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2" w:rsidRPr="00465DED" w:rsidRDefault="006255B2" w:rsidP="009E4BBD">
      <w:pPr>
        <w:jc w:val="left"/>
        <w:rPr>
          <w:rFonts w:ascii="Times New Roman" w:hAnsi="Times New Roman" w:cs="Times New Roman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6215"/>
        <w:gridCol w:w="1170"/>
        <w:gridCol w:w="1350"/>
      </w:tblGrid>
      <w:tr w:rsidR="00367988" w:rsidRPr="00465DED" w:rsidTr="008110F9">
        <w:trPr>
          <w:cantSplit/>
          <w:trHeight w:val="1151"/>
          <w:jc w:val="center"/>
        </w:trPr>
        <w:tc>
          <w:tcPr>
            <w:tcW w:w="1345" w:type="dxa"/>
            <w:vAlign w:val="center"/>
          </w:tcPr>
          <w:p w:rsidR="00367988" w:rsidRPr="00465DED" w:rsidRDefault="00367988" w:rsidP="00811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465DED" w:rsidRDefault="00367988" w:rsidP="0089456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Description</w:t>
            </w:r>
          </w:p>
          <w:p w:rsidR="00367988" w:rsidRPr="00465DED" w:rsidRDefault="00367988" w:rsidP="0089456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(Online courses thorough </w:t>
            </w:r>
            <w:hyperlink r:id="rId6" w:history="1">
              <w:r w:rsidRPr="00465DE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https://jkodirect.jten.mil</w:t>
              </w:r>
            </w:hyperlink>
            <w:r w:rsidRPr="00465DED">
              <w:rPr>
                <w:rFonts w:ascii="Times New Roman" w:eastAsia="Times New Roman" w:hAnsi="Times New Roman" w:cs="Times New Roman"/>
                <w:color w:val="0078D0"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/>
              <w:ind w:left="11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465DED" w:rsidRDefault="00367988" w:rsidP="00367988">
            <w:pPr>
              <w:ind w:right="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Type</w:t>
            </w:r>
          </w:p>
        </w:tc>
      </w:tr>
      <w:tr w:rsidR="00367988" w:rsidRPr="00465DED" w:rsidTr="00367988">
        <w:trPr>
          <w:cantSplit/>
          <w:trHeight w:val="2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465DED" w:rsidRDefault="00367988" w:rsidP="0036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465DED" w:rsidRDefault="00B82755" w:rsidP="00367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67988"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J3O P-US1141-JFC 100 Module 1: Introduction to Joint Fundamentals - </w:t>
            </w:r>
            <w:r w:rsidR="00367988"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 principles that guide the employment of U.S. military forces in coordinated and, integrated action.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465DED" w:rsidTr="00367988">
        <w:trPr>
          <w:cantSplit/>
          <w:trHeight w:val="2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465DED" w:rsidRDefault="00367988" w:rsidP="00367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465DED" w:rsidRDefault="00B82755" w:rsidP="00367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67988"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J3O P-US1143-JFC 100 Module 3: Joint Operations</w:t>
            </w:r>
          </w:p>
          <w:p w:rsidR="00367988" w:rsidRPr="00465DED" w:rsidRDefault="00367988" w:rsidP="00367988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military operations, differences between various types of operations, and balance of operations and operation phasing.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465DE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J4O P-US1144-JFC 100 Module 4: Joint Force Sustainment - </w:t>
            </w: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Sustainment is the provision of logistics and personnel services necessary to maintain and prolong operations until successful mission completion.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465DE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J3O P-US1145-JFC 100 Module 5: Joint Operations Planning - </w:t>
            </w: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successful conduct of military operations relies on comprehensive and thorough planning.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465DE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J3O P-US1146-JFC 100 Module 6: Joint Command, Control, and Communication - </w:t>
            </w: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 and control (C2) is the means by which a joint force commander (JFC) synchronizes and integrates joint force activities.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465DED" w:rsidTr="00367988">
        <w:trPr>
          <w:cantSplit/>
          <w:trHeight w:val="20"/>
          <w:jc w:val="center"/>
        </w:trPr>
        <w:tc>
          <w:tcPr>
            <w:tcW w:w="1345" w:type="dxa"/>
          </w:tcPr>
          <w:p w:rsidR="00367988" w:rsidRPr="00C822FE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C822FE" w:rsidRDefault="00367988" w:rsidP="00367988">
            <w:pPr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J3S N-US1148-JFC 100 Module 8: </w:t>
            </w:r>
            <w:proofErr w:type="spellStart"/>
            <w:r w:rsidRPr="00C8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Interorganizational</w:t>
            </w:r>
            <w:proofErr w:type="spellEnd"/>
            <w:r w:rsidRPr="00C82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Coordination and Multinational Operations - </w:t>
            </w:r>
            <w:r w:rsidRPr="00C8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 understanding of </w:t>
            </w:r>
            <w:proofErr w:type="spellStart"/>
            <w:r w:rsidRPr="00C822FE">
              <w:rPr>
                <w:rFonts w:ascii="Times New Roman" w:eastAsia="Times New Roman" w:hAnsi="Times New Roman" w:cs="Times New Roman"/>
                <w:sz w:val="24"/>
                <w:szCs w:val="24"/>
              </w:rPr>
              <w:t>interorganizational</w:t>
            </w:r>
            <w:proofErr w:type="spellEnd"/>
            <w:r w:rsidRPr="00C82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interagency coordination and multinational operations to the Joint Force Commander (JFC) and staff in order to organize the Joint Task Force (JTF) and execute the mission in a manner which ensures unity of effort.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465DED" w:rsidRDefault="00367988" w:rsidP="003679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ED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C822FE" w:rsidRPr="00465DED" w:rsidTr="00367988">
        <w:trPr>
          <w:cantSplit/>
          <w:trHeight w:val="20"/>
          <w:jc w:val="center"/>
        </w:trPr>
        <w:tc>
          <w:tcPr>
            <w:tcW w:w="1345" w:type="dxa"/>
          </w:tcPr>
          <w:p w:rsidR="00C822FE" w:rsidRPr="00C822FE" w:rsidRDefault="00C822FE" w:rsidP="00C822F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C822FE" w:rsidRPr="00C822FE" w:rsidRDefault="00C822FE" w:rsidP="00C822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DHA-US425-MSAT: Medical Situational Awareness in the Theater (FOUO) - </w:t>
            </w:r>
            <w:r w:rsidRPr="00C822F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bookmarkStart w:id="0" w:name="_GoBack"/>
            <w:bookmarkEnd w:id="0"/>
            <w:r w:rsidRPr="00C822FE">
              <w:rPr>
                <w:rFonts w:ascii="Times New Roman" w:hAnsi="Times New Roman" w:cs="Times New Roman"/>
                <w:sz w:val="24"/>
                <w:szCs w:val="24"/>
              </w:rPr>
              <w:t xml:space="preserve">in users on the Medical Situational Awareness in the Theater (MSAT) web-based application that combines data from multiple sources to provide a common operating picture and decision support for deployed medical forces.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22FE" w:rsidRPr="009E4BBD" w:rsidRDefault="00C822FE" w:rsidP="00C822FE">
            <w:pPr>
              <w:spacing w:line="276" w:lineRule="auto"/>
            </w:pPr>
            <w: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2FE" w:rsidRPr="009E4BBD" w:rsidRDefault="00C822FE" w:rsidP="00C822FE">
            <w:pPr>
              <w:spacing w:line="276" w:lineRule="auto"/>
            </w:pPr>
            <w:r>
              <w:t>Online</w:t>
            </w:r>
          </w:p>
        </w:tc>
      </w:tr>
    </w:tbl>
    <w:p w:rsidR="00106634" w:rsidRDefault="00106634" w:rsidP="00106634">
      <w:pPr>
        <w:ind w:left="450"/>
        <w:jc w:val="left"/>
        <w:rPr>
          <w:b/>
          <w:sz w:val="24"/>
          <w:szCs w:val="24"/>
        </w:rPr>
      </w:pPr>
    </w:p>
    <w:p w:rsidR="009E4BBD" w:rsidRDefault="009E4BBD" w:rsidP="009E4BBD">
      <w:pPr>
        <w:jc w:val="left"/>
      </w:pPr>
    </w:p>
    <w:sectPr w:rsidR="009E4BBD" w:rsidSect="008945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10" w:rsidRDefault="00845D10" w:rsidP="009E4BBD">
      <w:pPr>
        <w:spacing w:after="0"/>
      </w:pPr>
      <w:r>
        <w:separator/>
      </w:r>
    </w:p>
  </w:endnote>
  <w:endnote w:type="continuationSeparator" w:id="0">
    <w:p w:rsidR="00845D10" w:rsidRDefault="00845D10" w:rsidP="009E4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10" w:rsidRDefault="00845D10" w:rsidP="009E4BBD">
      <w:pPr>
        <w:spacing w:after="0"/>
      </w:pPr>
      <w:r>
        <w:separator/>
      </w:r>
    </w:p>
  </w:footnote>
  <w:footnote w:type="continuationSeparator" w:id="0">
    <w:p w:rsidR="00845D10" w:rsidRDefault="00845D10" w:rsidP="009E4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BD" w:rsidRPr="00465DED" w:rsidRDefault="009E4BBD">
    <w:pPr>
      <w:pStyle w:val="Header"/>
      <w:rPr>
        <w:rFonts w:ascii="Times New Roman" w:hAnsi="Times New Roman" w:cs="Times New Roman"/>
        <w:b/>
        <w:sz w:val="24"/>
        <w:szCs w:val="28"/>
      </w:rPr>
    </w:pPr>
    <w:r w:rsidRPr="00465DED">
      <w:rPr>
        <w:rFonts w:ascii="Times New Roman" w:hAnsi="Times New Roman" w:cs="Times New Roman"/>
        <w:b/>
        <w:sz w:val="24"/>
        <w:szCs w:val="28"/>
      </w:rPr>
      <w:t>JOINT MEDICAL OPERATIONS COURSE BASIC</w:t>
    </w:r>
  </w:p>
  <w:p w:rsidR="009E4BBD" w:rsidRPr="00465DED" w:rsidRDefault="009E4BBD">
    <w:pPr>
      <w:pStyle w:val="Header"/>
      <w:rPr>
        <w:rFonts w:ascii="Times New Roman" w:hAnsi="Times New Roman" w:cs="Times New Roman"/>
        <w:b/>
        <w:sz w:val="24"/>
        <w:szCs w:val="28"/>
      </w:rPr>
    </w:pPr>
    <w:r w:rsidRPr="00465DED">
      <w:rPr>
        <w:rFonts w:ascii="Times New Roman" w:hAnsi="Times New Roman" w:cs="Times New Roman"/>
        <w:b/>
        <w:sz w:val="24"/>
        <w:szCs w:val="28"/>
      </w:rPr>
      <w:t xml:space="preserve">Course </w:t>
    </w:r>
    <w:r w:rsidR="00C37ED1" w:rsidRPr="00465DED">
      <w:rPr>
        <w:rFonts w:ascii="Times New Roman" w:hAnsi="Times New Roman" w:cs="Times New Roman"/>
        <w:b/>
        <w:sz w:val="24"/>
        <w:szCs w:val="28"/>
      </w:rPr>
      <w:t>Pre-requisites</w:t>
    </w:r>
  </w:p>
  <w:p w:rsidR="009E4BBD" w:rsidRDefault="009E4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04D9"/>
    <w:rsid w:val="00055A4F"/>
    <w:rsid w:val="00095C6E"/>
    <w:rsid w:val="00106634"/>
    <w:rsid w:val="001A520F"/>
    <w:rsid w:val="00367988"/>
    <w:rsid w:val="004636DA"/>
    <w:rsid w:val="00465DED"/>
    <w:rsid w:val="00621863"/>
    <w:rsid w:val="006255B2"/>
    <w:rsid w:val="008110F9"/>
    <w:rsid w:val="00845D10"/>
    <w:rsid w:val="00894567"/>
    <w:rsid w:val="009310FD"/>
    <w:rsid w:val="009769C7"/>
    <w:rsid w:val="009E4BBD"/>
    <w:rsid w:val="00B82755"/>
    <w:rsid w:val="00C37ED1"/>
    <w:rsid w:val="00C822FE"/>
    <w:rsid w:val="00E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05C80-7E66-4175-B2AB-038545E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BBD"/>
  </w:style>
  <w:style w:type="paragraph" w:styleId="Footer">
    <w:name w:val="footer"/>
    <w:basedOn w:val="Normal"/>
    <w:link w:val="Foot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BBD"/>
  </w:style>
  <w:style w:type="character" w:styleId="Hyperlink">
    <w:name w:val="Hyperlink"/>
    <w:basedOn w:val="DefaultParagraphFont"/>
    <w:uiPriority w:val="99"/>
    <w:unhideWhenUsed/>
    <w:rsid w:val="009E4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kodirect.jten.m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Army user</dc:creator>
  <cp:keywords/>
  <dc:description/>
  <cp:lastModifiedBy>Ferguson, Ebonee I. LT MIL USN DHA/J7/DMRTI</cp:lastModifiedBy>
  <cp:revision>2</cp:revision>
  <cp:lastPrinted>2019-07-17T19:08:00Z</cp:lastPrinted>
  <dcterms:created xsi:type="dcterms:W3CDTF">2019-09-05T22:11:00Z</dcterms:created>
  <dcterms:modified xsi:type="dcterms:W3CDTF">2019-09-05T22:11:00Z</dcterms:modified>
</cp:coreProperties>
</file>