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B2" w:rsidRDefault="006255B2" w:rsidP="009E4BBD">
      <w:pPr>
        <w:jc w:val="left"/>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345"/>
        <w:gridCol w:w="6215"/>
        <w:gridCol w:w="1170"/>
        <w:gridCol w:w="1350"/>
      </w:tblGrid>
      <w:tr w:rsidR="00367988" w:rsidRPr="009E4BBD" w:rsidTr="008110F9">
        <w:trPr>
          <w:cantSplit/>
          <w:trHeight w:val="1151"/>
          <w:jc w:val="center"/>
        </w:trPr>
        <w:tc>
          <w:tcPr>
            <w:tcW w:w="1345" w:type="dxa"/>
            <w:vAlign w:val="center"/>
          </w:tcPr>
          <w:p w:rsidR="00367988" w:rsidRPr="00367988" w:rsidRDefault="00367988" w:rsidP="008110F9">
            <w:pPr>
              <w:rPr>
                <w:rFonts w:eastAsia="Times New Roman"/>
                <w:b/>
                <w:sz w:val="24"/>
                <w:szCs w:val="24"/>
              </w:rPr>
            </w:pPr>
            <w:r w:rsidRPr="00367988">
              <w:rPr>
                <w:rFonts w:eastAsia="Times New Roman"/>
                <w:b/>
                <w:sz w:val="24"/>
                <w:szCs w:val="24"/>
              </w:rPr>
              <w:t>Completed</w:t>
            </w:r>
          </w:p>
        </w:tc>
        <w:tc>
          <w:tcPr>
            <w:tcW w:w="6215" w:type="dxa"/>
            <w:shd w:val="clear" w:color="auto" w:fill="auto"/>
            <w:vAlign w:val="center"/>
          </w:tcPr>
          <w:p w:rsidR="00367988" w:rsidRPr="00367988" w:rsidRDefault="00367988" w:rsidP="00894567">
            <w:pPr>
              <w:spacing w:after="120"/>
              <w:rPr>
                <w:rFonts w:eastAsia="Times New Roman"/>
                <w:b/>
                <w:sz w:val="24"/>
                <w:szCs w:val="24"/>
              </w:rPr>
            </w:pPr>
            <w:r w:rsidRPr="00367988">
              <w:rPr>
                <w:rFonts w:eastAsia="Times New Roman"/>
                <w:b/>
                <w:sz w:val="24"/>
                <w:szCs w:val="24"/>
              </w:rPr>
              <w:t>Course Description</w:t>
            </w:r>
          </w:p>
          <w:p w:rsidR="00367988" w:rsidRPr="00367988" w:rsidRDefault="00367988" w:rsidP="00894567">
            <w:pPr>
              <w:spacing w:after="120"/>
              <w:rPr>
                <w:rFonts w:eastAsia="Times New Roman"/>
                <w:b/>
                <w:sz w:val="24"/>
                <w:szCs w:val="24"/>
              </w:rPr>
            </w:pPr>
            <w:r w:rsidRPr="00367988">
              <w:rPr>
                <w:rFonts w:eastAsia="Times New Roman"/>
                <w:b/>
                <w:sz w:val="24"/>
                <w:szCs w:val="24"/>
              </w:rPr>
              <w:t xml:space="preserve">(Online courses thorough </w:t>
            </w:r>
            <w:hyperlink r:id="rId6" w:history="1">
              <w:r w:rsidRPr="00367988">
                <w:rPr>
                  <w:rStyle w:val="Hyperlink"/>
                  <w:rFonts w:eastAsia="Times New Roman"/>
                  <w:sz w:val="24"/>
                  <w:szCs w:val="24"/>
                </w:rPr>
                <w:t>https://jkodirect.jten.mil</w:t>
              </w:r>
            </w:hyperlink>
            <w:r w:rsidRPr="00367988">
              <w:rPr>
                <w:rFonts w:eastAsia="Times New Roman"/>
                <w:color w:val="0078D0"/>
                <w:sz w:val="24"/>
                <w:szCs w:val="24"/>
                <w:u w:val="single"/>
              </w:rPr>
              <w:t xml:space="preserve"> )</w:t>
            </w:r>
          </w:p>
        </w:tc>
        <w:tc>
          <w:tcPr>
            <w:tcW w:w="1170" w:type="dxa"/>
            <w:shd w:val="clear" w:color="auto" w:fill="auto"/>
            <w:vAlign w:val="center"/>
          </w:tcPr>
          <w:p w:rsidR="00367988" w:rsidRPr="00367988" w:rsidRDefault="00367988" w:rsidP="00367988">
            <w:pPr>
              <w:spacing w:after="0"/>
              <w:ind w:left="115" w:right="115"/>
              <w:rPr>
                <w:rFonts w:eastAsia="Times New Roman"/>
                <w:b/>
                <w:sz w:val="24"/>
                <w:szCs w:val="24"/>
              </w:rPr>
            </w:pPr>
            <w:r w:rsidRPr="00367988">
              <w:rPr>
                <w:rFonts w:eastAsia="Times New Roman"/>
                <w:b/>
                <w:sz w:val="24"/>
                <w:szCs w:val="24"/>
              </w:rPr>
              <w:t>Hours</w:t>
            </w:r>
          </w:p>
        </w:tc>
        <w:tc>
          <w:tcPr>
            <w:tcW w:w="1350" w:type="dxa"/>
            <w:shd w:val="clear" w:color="auto" w:fill="auto"/>
            <w:vAlign w:val="center"/>
          </w:tcPr>
          <w:p w:rsidR="00367988" w:rsidRPr="00367988" w:rsidRDefault="00367988" w:rsidP="00367988">
            <w:pPr>
              <w:ind w:right="18"/>
              <w:rPr>
                <w:rFonts w:eastAsia="Times New Roman"/>
                <w:b/>
                <w:sz w:val="24"/>
                <w:szCs w:val="24"/>
              </w:rPr>
            </w:pPr>
            <w:r w:rsidRPr="00367988">
              <w:rPr>
                <w:rFonts w:eastAsia="Times New Roman"/>
                <w:b/>
                <w:sz w:val="24"/>
                <w:szCs w:val="24"/>
              </w:rPr>
              <w:t>Course Type</w:t>
            </w:r>
          </w:p>
        </w:tc>
      </w:tr>
      <w:tr w:rsidR="00367988" w:rsidRPr="009E4BBD" w:rsidTr="00367988">
        <w:trPr>
          <w:cantSplit/>
          <w:trHeight w:val="20"/>
          <w:jc w:val="center"/>
        </w:trPr>
        <w:tc>
          <w:tcPr>
            <w:tcW w:w="1345" w:type="dxa"/>
            <w:shd w:val="clear" w:color="auto" w:fill="auto"/>
            <w:vAlign w:val="center"/>
          </w:tcPr>
          <w:p w:rsidR="00367988" w:rsidRPr="00367988" w:rsidRDefault="00367988" w:rsidP="00367988">
            <w:pPr>
              <w:rPr>
                <w:rFonts w:eastAsia="Times New Roman"/>
                <w:sz w:val="24"/>
                <w:szCs w:val="24"/>
              </w:rPr>
            </w:pPr>
          </w:p>
        </w:tc>
        <w:tc>
          <w:tcPr>
            <w:tcW w:w="6215" w:type="dxa"/>
            <w:shd w:val="clear" w:color="auto" w:fill="auto"/>
            <w:vAlign w:val="center"/>
          </w:tcPr>
          <w:p w:rsidR="00367988" w:rsidRPr="00367988" w:rsidRDefault="00B82755" w:rsidP="00367988">
            <w:pPr>
              <w:spacing w:after="0"/>
              <w:jc w:val="left"/>
              <w:rPr>
                <w:rFonts w:eastAsia="Times New Roman"/>
                <w:b/>
                <w:sz w:val="24"/>
                <w:szCs w:val="24"/>
              </w:rPr>
            </w:pPr>
            <w:r>
              <w:rPr>
                <w:rFonts w:eastAsia="Times New Roman"/>
                <w:b/>
                <w:sz w:val="24"/>
                <w:szCs w:val="24"/>
              </w:rPr>
              <w:t>1</w:t>
            </w:r>
            <w:r w:rsidR="00367988" w:rsidRPr="00367988">
              <w:rPr>
                <w:rFonts w:eastAsia="Times New Roman"/>
                <w:b/>
                <w:sz w:val="24"/>
                <w:szCs w:val="24"/>
              </w:rPr>
              <w:t xml:space="preserve">. J3O P-US1141-JFC 100 Module 1: Introduction to Joint Fundamentals - </w:t>
            </w:r>
            <w:r w:rsidR="00367988" w:rsidRPr="00367988">
              <w:rPr>
                <w:rFonts w:eastAsia="Times New Roman"/>
                <w:sz w:val="24"/>
                <w:szCs w:val="24"/>
              </w:rPr>
              <w:t xml:space="preserve">Fundamental principles that guide the employment of U.S. military forces in coordinated and, integrated action. </w:t>
            </w:r>
          </w:p>
        </w:tc>
        <w:tc>
          <w:tcPr>
            <w:tcW w:w="1170" w:type="dxa"/>
            <w:shd w:val="clear" w:color="auto" w:fill="auto"/>
            <w:vAlign w:val="center"/>
          </w:tcPr>
          <w:p w:rsidR="00367988" w:rsidRPr="00367988" w:rsidRDefault="00367988" w:rsidP="00367988">
            <w:pPr>
              <w:spacing w:after="0"/>
              <w:rPr>
                <w:rFonts w:eastAsia="Times New Roman"/>
                <w:sz w:val="24"/>
                <w:szCs w:val="24"/>
              </w:rPr>
            </w:pPr>
            <w:r w:rsidRPr="00367988">
              <w:rPr>
                <w:rFonts w:eastAsia="Times New Roman"/>
                <w:sz w:val="24"/>
                <w:szCs w:val="24"/>
              </w:rPr>
              <w:t>2</w:t>
            </w:r>
          </w:p>
        </w:tc>
        <w:tc>
          <w:tcPr>
            <w:tcW w:w="1350" w:type="dxa"/>
            <w:shd w:val="clear" w:color="auto" w:fill="auto"/>
            <w:vAlign w:val="center"/>
          </w:tcPr>
          <w:p w:rsidR="00367988" w:rsidRPr="00367988" w:rsidRDefault="00367988" w:rsidP="00367988">
            <w:pPr>
              <w:spacing w:after="0"/>
              <w:rPr>
                <w:rFonts w:eastAsia="Times New Roman"/>
                <w:sz w:val="24"/>
                <w:szCs w:val="24"/>
              </w:rPr>
            </w:pPr>
            <w:r w:rsidRPr="00367988">
              <w:rPr>
                <w:rFonts w:eastAsia="Times New Roman"/>
                <w:sz w:val="24"/>
                <w:szCs w:val="24"/>
              </w:rPr>
              <w:t>Online</w:t>
            </w:r>
          </w:p>
        </w:tc>
      </w:tr>
      <w:tr w:rsidR="00367988" w:rsidRPr="009E4BBD" w:rsidTr="00367988">
        <w:trPr>
          <w:cantSplit/>
          <w:trHeight w:val="20"/>
          <w:jc w:val="center"/>
        </w:trPr>
        <w:tc>
          <w:tcPr>
            <w:tcW w:w="1345" w:type="dxa"/>
            <w:shd w:val="clear" w:color="auto" w:fill="auto"/>
            <w:vAlign w:val="center"/>
          </w:tcPr>
          <w:p w:rsidR="00367988" w:rsidRPr="00367988" w:rsidRDefault="00367988" w:rsidP="00367988">
            <w:pPr>
              <w:rPr>
                <w:rFonts w:eastAsia="Times New Roman"/>
                <w:sz w:val="24"/>
                <w:szCs w:val="24"/>
              </w:rPr>
            </w:pPr>
          </w:p>
        </w:tc>
        <w:tc>
          <w:tcPr>
            <w:tcW w:w="6215" w:type="dxa"/>
            <w:shd w:val="clear" w:color="auto" w:fill="auto"/>
            <w:vAlign w:val="center"/>
          </w:tcPr>
          <w:p w:rsidR="00367988" w:rsidRPr="00367988" w:rsidRDefault="00B82755" w:rsidP="00367988">
            <w:pPr>
              <w:spacing w:after="0"/>
              <w:jc w:val="left"/>
              <w:rPr>
                <w:rFonts w:eastAsia="Times New Roman"/>
                <w:b/>
                <w:sz w:val="24"/>
                <w:szCs w:val="24"/>
              </w:rPr>
            </w:pPr>
            <w:r>
              <w:rPr>
                <w:rFonts w:eastAsia="Times New Roman"/>
                <w:b/>
                <w:sz w:val="24"/>
                <w:szCs w:val="24"/>
              </w:rPr>
              <w:t>2</w:t>
            </w:r>
            <w:r w:rsidR="00367988" w:rsidRPr="00367988">
              <w:rPr>
                <w:rFonts w:eastAsia="Times New Roman"/>
                <w:b/>
                <w:sz w:val="24"/>
                <w:szCs w:val="24"/>
              </w:rPr>
              <w:t>. J3O P-US1143-JFC 100 Module 3: Joint Operations</w:t>
            </w:r>
          </w:p>
          <w:p w:rsidR="00367988" w:rsidRPr="00367988" w:rsidRDefault="00367988" w:rsidP="00367988">
            <w:pPr>
              <w:spacing w:after="0"/>
              <w:jc w:val="left"/>
              <w:rPr>
                <w:rFonts w:eastAsia="Times New Roman"/>
                <w:b/>
                <w:sz w:val="24"/>
                <w:szCs w:val="24"/>
              </w:rPr>
            </w:pPr>
            <w:r w:rsidRPr="00367988">
              <w:rPr>
                <w:rFonts w:eastAsia="Times New Roman"/>
                <w:sz w:val="24"/>
                <w:szCs w:val="24"/>
              </w:rPr>
              <w:t>Elements of military operations, differences between various types of operations, and balance of operations and operation phasing.</w:t>
            </w:r>
          </w:p>
        </w:tc>
        <w:tc>
          <w:tcPr>
            <w:tcW w:w="1170" w:type="dxa"/>
            <w:shd w:val="clear" w:color="auto" w:fill="auto"/>
            <w:vAlign w:val="center"/>
          </w:tcPr>
          <w:p w:rsidR="00367988" w:rsidRPr="00367988" w:rsidRDefault="00367988" w:rsidP="00367988">
            <w:pPr>
              <w:spacing w:after="0"/>
              <w:rPr>
                <w:rFonts w:eastAsia="Times New Roman"/>
                <w:sz w:val="24"/>
                <w:szCs w:val="24"/>
              </w:rPr>
            </w:pPr>
            <w:r w:rsidRPr="00367988">
              <w:rPr>
                <w:rFonts w:eastAsia="Times New Roman"/>
                <w:sz w:val="24"/>
                <w:szCs w:val="24"/>
              </w:rPr>
              <w:t>2</w:t>
            </w:r>
          </w:p>
        </w:tc>
        <w:tc>
          <w:tcPr>
            <w:tcW w:w="1350" w:type="dxa"/>
            <w:shd w:val="clear" w:color="auto" w:fill="auto"/>
            <w:vAlign w:val="center"/>
          </w:tcPr>
          <w:p w:rsidR="00367988" w:rsidRPr="00367988" w:rsidRDefault="00367988" w:rsidP="00367988">
            <w:pPr>
              <w:spacing w:after="0"/>
              <w:rPr>
                <w:rFonts w:eastAsia="Times New Roman"/>
                <w:sz w:val="24"/>
                <w:szCs w:val="24"/>
              </w:rPr>
            </w:pPr>
            <w:r w:rsidRPr="00367988">
              <w:rPr>
                <w:rFonts w:eastAsia="Times New Roman"/>
                <w:sz w:val="24"/>
                <w:szCs w:val="24"/>
              </w:rPr>
              <w:t>Online</w:t>
            </w:r>
          </w:p>
        </w:tc>
      </w:tr>
      <w:tr w:rsidR="00367988" w:rsidRPr="009E4BBD" w:rsidTr="00367988">
        <w:trPr>
          <w:cantSplit/>
          <w:trHeight w:val="20"/>
          <w:jc w:val="center"/>
        </w:trPr>
        <w:tc>
          <w:tcPr>
            <w:tcW w:w="1345" w:type="dxa"/>
          </w:tcPr>
          <w:p w:rsidR="00367988" w:rsidRPr="00367988" w:rsidRDefault="00367988" w:rsidP="00367988">
            <w:pPr>
              <w:spacing w:after="0" w:line="276" w:lineRule="auto"/>
              <w:rPr>
                <w:rFonts w:eastAsia="Times New Roman" w:cs="Times New Roman"/>
                <w:b/>
                <w:sz w:val="24"/>
                <w:szCs w:val="24"/>
              </w:rPr>
            </w:pPr>
          </w:p>
        </w:tc>
        <w:tc>
          <w:tcPr>
            <w:tcW w:w="6215" w:type="dxa"/>
            <w:shd w:val="clear" w:color="auto" w:fill="auto"/>
            <w:vAlign w:val="center"/>
          </w:tcPr>
          <w:p w:rsidR="00367988" w:rsidRPr="009E4BBD" w:rsidRDefault="00367988" w:rsidP="00367988">
            <w:pPr>
              <w:spacing w:after="0" w:line="276" w:lineRule="auto"/>
              <w:jc w:val="left"/>
              <w:rPr>
                <w:rFonts w:eastAsia="Times New Roman" w:cs="Times New Roman"/>
                <w:sz w:val="24"/>
                <w:szCs w:val="24"/>
              </w:rPr>
            </w:pPr>
            <w:r w:rsidRPr="00367988">
              <w:rPr>
                <w:rFonts w:eastAsia="Times New Roman" w:cs="Times New Roman"/>
                <w:b/>
                <w:sz w:val="24"/>
                <w:szCs w:val="24"/>
              </w:rPr>
              <w:t>3</w:t>
            </w:r>
            <w:r w:rsidRPr="009E4BBD">
              <w:rPr>
                <w:rFonts w:eastAsia="Times New Roman" w:cs="Times New Roman"/>
                <w:b/>
                <w:sz w:val="24"/>
                <w:szCs w:val="24"/>
              </w:rPr>
              <w:t>. J4O P-US1144-JFC 100 Mo</w:t>
            </w:r>
            <w:r w:rsidR="00974851">
              <w:rPr>
                <w:rFonts w:eastAsia="Times New Roman" w:cs="Times New Roman"/>
                <w:b/>
                <w:sz w:val="24"/>
                <w:szCs w:val="24"/>
              </w:rPr>
              <w:t>dule 4: Joint Force Sustainment</w:t>
            </w:r>
            <w:r w:rsidRPr="009E4BBD">
              <w:rPr>
                <w:rFonts w:eastAsia="Times New Roman" w:cs="Times New Roman"/>
                <w:b/>
                <w:sz w:val="24"/>
                <w:szCs w:val="24"/>
              </w:rPr>
              <w:t xml:space="preserve"> </w:t>
            </w:r>
            <w:r w:rsidRPr="009E4BBD">
              <w:rPr>
                <w:rFonts w:eastAsia="Times New Roman" w:cs="Times New Roman"/>
                <w:sz w:val="24"/>
                <w:szCs w:val="24"/>
              </w:rPr>
              <w:t xml:space="preserve">Sustainment is the provision of logistics and personnel services necessary to maintain and prolong operations until successful mission completion. </w:t>
            </w:r>
          </w:p>
        </w:tc>
        <w:tc>
          <w:tcPr>
            <w:tcW w:w="1170" w:type="dxa"/>
            <w:shd w:val="clear" w:color="auto" w:fill="auto"/>
            <w:vAlign w:val="center"/>
          </w:tcPr>
          <w:p w:rsidR="00367988" w:rsidRPr="009E4BBD" w:rsidRDefault="00367988" w:rsidP="00367988">
            <w:pPr>
              <w:spacing w:after="0" w:line="276" w:lineRule="auto"/>
              <w:rPr>
                <w:rFonts w:eastAsia="Times New Roman" w:cs="Times New Roman"/>
                <w:sz w:val="24"/>
                <w:szCs w:val="24"/>
              </w:rPr>
            </w:pPr>
            <w:r w:rsidRPr="009E4BBD">
              <w:rPr>
                <w:rFonts w:eastAsia="Times New Roman" w:cs="Times New Roman"/>
                <w:sz w:val="24"/>
                <w:szCs w:val="24"/>
              </w:rPr>
              <w:t>2</w:t>
            </w:r>
          </w:p>
        </w:tc>
        <w:tc>
          <w:tcPr>
            <w:tcW w:w="1350" w:type="dxa"/>
            <w:shd w:val="clear" w:color="auto" w:fill="auto"/>
            <w:vAlign w:val="center"/>
          </w:tcPr>
          <w:p w:rsidR="00367988" w:rsidRPr="009E4BBD" w:rsidRDefault="00367988" w:rsidP="00367988">
            <w:pPr>
              <w:spacing w:after="0" w:line="276" w:lineRule="auto"/>
              <w:rPr>
                <w:rFonts w:eastAsia="Times New Roman" w:cs="Times New Roman"/>
                <w:sz w:val="24"/>
                <w:szCs w:val="24"/>
              </w:rPr>
            </w:pPr>
            <w:r w:rsidRPr="009E4BBD">
              <w:rPr>
                <w:rFonts w:eastAsia="Times New Roman" w:cs="Times New Roman"/>
                <w:sz w:val="24"/>
                <w:szCs w:val="24"/>
              </w:rPr>
              <w:t>Online</w:t>
            </w:r>
          </w:p>
        </w:tc>
      </w:tr>
      <w:tr w:rsidR="00367988" w:rsidRPr="009E4BBD" w:rsidTr="00367988">
        <w:trPr>
          <w:cantSplit/>
          <w:trHeight w:val="20"/>
          <w:jc w:val="center"/>
        </w:trPr>
        <w:tc>
          <w:tcPr>
            <w:tcW w:w="1345" w:type="dxa"/>
          </w:tcPr>
          <w:p w:rsidR="00367988" w:rsidRPr="00367988" w:rsidRDefault="00367988" w:rsidP="00367988">
            <w:pPr>
              <w:spacing w:after="0" w:line="276" w:lineRule="auto"/>
              <w:rPr>
                <w:rFonts w:eastAsia="Times New Roman" w:cs="Times New Roman"/>
                <w:b/>
                <w:sz w:val="24"/>
                <w:szCs w:val="24"/>
              </w:rPr>
            </w:pPr>
          </w:p>
        </w:tc>
        <w:tc>
          <w:tcPr>
            <w:tcW w:w="6215" w:type="dxa"/>
            <w:shd w:val="clear" w:color="auto" w:fill="auto"/>
            <w:vAlign w:val="center"/>
          </w:tcPr>
          <w:p w:rsidR="00367988" w:rsidRPr="009E4BBD" w:rsidRDefault="00367988" w:rsidP="00367988">
            <w:pPr>
              <w:spacing w:after="0" w:line="276" w:lineRule="auto"/>
              <w:jc w:val="left"/>
              <w:rPr>
                <w:rFonts w:eastAsia="Times New Roman" w:cs="Times New Roman"/>
                <w:b/>
                <w:sz w:val="24"/>
                <w:szCs w:val="24"/>
              </w:rPr>
            </w:pPr>
            <w:r w:rsidRPr="00367988">
              <w:rPr>
                <w:rFonts w:eastAsia="Times New Roman" w:cs="Times New Roman"/>
                <w:b/>
                <w:sz w:val="24"/>
                <w:szCs w:val="24"/>
              </w:rPr>
              <w:t>4</w:t>
            </w:r>
            <w:r w:rsidRPr="009E4BBD">
              <w:rPr>
                <w:rFonts w:eastAsia="Times New Roman" w:cs="Times New Roman"/>
                <w:b/>
                <w:sz w:val="24"/>
                <w:szCs w:val="24"/>
              </w:rPr>
              <w:t xml:space="preserve">. J3O P-US1145-JFC 100 Module 5: Joint Operations Planning - </w:t>
            </w:r>
            <w:r w:rsidRPr="009E4BBD">
              <w:rPr>
                <w:rFonts w:eastAsia="Times New Roman" w:cs="Times New Roman"/>
                <w:sz w:val="24"/>
                <w:szCs w:val="24"/>
              </w:rPr>
              <w:t xml:space="preserve">The successful conduct of military operations relies on comprehensive and thorough planning. </w:t>
            </w:r>
          </w:p>
        </w:tc>
        <w:tc>
          <w:tcPr>
            <w:tcW w:w="1170" w:type="dxa"/>
            <w:shd w:val="clear" w:color="auto" w:fill="auto"/>
            <w:vAlign w:val="center"/>
          </w:tcPr>
          <w:p w:rsidR="00367988" w:rsidRPr="009E4BBD" w:rsidRDefault="00367988" w:rsidP="00367988">
            <w:pPr>
              <w:spacing w:after="0" w:line="276" w:lineRule="auto"/>
              <w:rPr>
                <w:rFonts w:eastAsia="Times New Roman" w:cs="Times New Roman"/>
                <w:sz w:val="24"/>
                <w:szCs w:val="24"/>
              </w:rPr>
            </w:pPr>
            <w:r w:rsidRPr="009E4BBD">
              <w:rPr>
                <w:rFonts w:eastAsia="Times New Roman" w:cs="Times New Roman"/>
                <w:sz w:val="24"/>
                <w:szCs w:val="24"/>
              </w:rPr>
              <w:t>2</w:t>
            </w:r>
          </w:p>
        </w:tc>
        <w:tc>
          <w:tcPr>
            <w:tcW w:w="1350" w:type="dxa"/>
            <w:shd w:val="clear" w:color="auto" w:fill="auto"/>
            <w:vAlign w:val="center"/>
          </w:tcPr>
          <w:p w:rsidR="00367988" w:rsidRPr="009E4BBD" w:rsidRDefault="00367988" w:rsidP="00367988">
            <w:pPr>
              <w:spacing w:after="0" w:line="276" w:lineRule="auto"/>
              <w:rPr>
                <w:rFonts w:eastAsia="Times New Roman" w:cs="Times New Roman"/>
                <w:sz w:val="24"/>
                <w:szCs w:val="24"/>
              </w:rPr>
            </w:pPr>
            <w:r w:rsidRPr="009E4BBD">
              <w:rPr>
                <w:rFonts w:eastAsia="Times New Roman" w:cs="Times New Roman"/>
                <w:sz w:val="24"/>
                <w:szCs w:val="24"/>
              </w:rPr>
              <w:t>Online</w:t>
            </w:r>
          </w:p>
        </w:tc>
      </w:tr>
      <w:tr w:rsidR="00367988" w:rsidRPr="009E4BBD" w:rsidTr="00367988">
        <w:trPr>
          <w:cantSplit/>
          <w:trHeight w:val="20"/>
          <w:jc w:val="center"/>
        </w:trPr>
        <w:tc>
          <w:tcPr>
            <w:tcW w:w="1345" w:type="dxa"/>
          </w:tcPr>
          <w:p w:rsidR="00367988" w:rsidRPr="00367988" w:rsidRDefault="00367988" w:rsidP="00367988">
            <w:pPr>
              <w:spacing w:after="0" w:line="276" w:lineRule="auto"/>
              <w:rPr>
                <w:rFonts w:eastAsia="Times New Roman" w:cs="Times New Roman"/>
                <w:b/>
                <w:sz w:val="24"/>
                <w:szCs w:val="24"/>
              </w:rPr>
            </w:pPr>
          </w:p>
        </w:tc>
        <w:tc>
          <w:tcPr>
            <w:tcW w:w="6215" w:type="dxa"/>
            <w:shd w:val="clear" w:color="auto" w:fill="auto"/>
            <w:vAlign w:val="center"/>
          </w:tcPr>
          <w:p w:rsidR="00367988" w:rsidRPr="009E4BBD" w:rsidRDefault="00367988" w:rsidP="00367988">
            <w:pPr>
              <w:spacing w:after="0" w:line="276" w:lineRule="auto"/>
              <w:jc w:val="left"/>
              <w:rPr>
                <w:rFonts w:eastAsia="Times New Roman" w:cs="Times New Roman"/>
                <w:b/>
                <w:sz w:val="24"/>
                <w:szCs w:val="24"/>
              </w:rPr>
            </w:pPr>
            <w:r w:rsidRPr="00367988">
              <w:rPr>
                <w:rFonts w:eastAsia="Times New Roman" w:cs="Times New Roman"/>
                <w:b/>
                <w:sz w:val="24"/>
                <w:szCs w:val="24"/>
              </w:rPr>
              <w:t>5</w:t>
            </w:r>
            <w:r w:rsidRPr="009E4BBD">
              <w:rPr>
                <w:rFonts w:eastAsia="Times New Roman" w:cs="Times New Roman"/>
                <w:b/>
                <w:sz w:val="24"/>
                <w:szCs w:val="24"/>
              </w:rPr>
              <w:t xml:space="preserve">. J3O P-US1146-JFC 100 Module 6: Joint Command, Control, and Communication - </w:t>
            </w:r>
            <w:r w:rsidRPr="009E4BBD">
              <w:rPr>
                <w:rFonts w:eastAsia="Times New Roman" w:cs="Times New Roman"/>
                <w:sz w:val="24"/>
                <w:szCs w:val="24"/>
              </w:rPr>
              <w:t xml:space="preserve">Command and control (C2) is the means by which a joint force commander (JFC) synchronizes and integrates joint force activities. </w:t>
            </w:r>
          </w:p>
        </w:tc>
        <w:tc>
          <w:tcPr>
            <w:tcW w:w="1170" w:type="dxa"/>
            <w:shd w:val="clear" w:color="auto" w:fill="auto"/>
            <w:vAlign w:val="center"/>
          </w:tcPr>
          <w:p w:rsidR="00367988" w:rsidRPr="009E4BBD" w:rsidRDefault="00367988" w:rsidP="00367988">
            <w:pPr>
              <w:spacing w:after="0" w:line="276" w:lineRule="auto"/>
              <w:rPr>
                <w:rFonts w:eastAsia="Times New Roman" w:cs="Times New Roman"/>
                <w:sz w:val="24"/>
                <w:szCs w:val="24"/>
              </w:rPr>
            </w:pPr>
            <w:r w:rsidRPr="009E4BBD">
              <w:rPr>
                <w:rFonts w:eastAsia="Times New Roman" w:cs="Times New Roman"/>
                <w:sz w:val="24"/>
                <w:szCs w:val="24"/>
              </w:rPr>
              <w:t>2</w:t>
            </w:r>
          </w:p>
        </w:tc>
        <w:tc>
          <w:tcPr>
            <w:tcW w:w="1350" w:type="dxa"/>
            <w:shd w:val="clear" w:color="auto" w:fill="auto"/>
            <w:vAlign w:val="center"/>
          </w:tcPr>
          <w:p w:rsidR="00367988" w:rsidRPr="009E4BBD" w:rsidRDefault="00367988" w:rsidP="00367988">
            <w:pPr>
              <w:spacing w:after="0" w:line="276" w:lineRule="auto"/>
              <w:rPr>
                <w:rFonts w:eastAsia="Times New Roman" w:cs="Times New Roman"/>
                <w:sz w:val="24"/>
                <w:szCs w:val="24"/>
              </w:rPr>
            </w:pPr>
            <w:r w:rsidRPr="009E4BBD">
              <w:rPr>
                <w:rFonts w:eastAsia="Times New Roman" w:cs="Times New Roman"/>
                <w:sz w:val="24"/>
                <w:szCs w:val="24"/>
              </w:rPr>
              <w:t>Online</w:t>
            </w:r>
          </w:p>
        </w:tc>
      </w:tr>
      <w:tr w:rsidR="00367988" w:rsidRPr="009E4BBD" w:rsidTr="00367988">
        <w:trPr>
          <w:cantSplit/>
          <w:trHeight w:val="20"/>
          <w:jc w:val="center"/>
        </w:trPr>
        <w:tc>
          <w:tcPr>
            <w:tcW w:w="1345" w:type="dxa"/>
          </w:tcPr>
          <w:p w:rsidR="00367988" w:rsidRPr="00367988" w:rsidRDefault="00367988" w:rsidP="00367988">
            <w:pPr>
              <w:spacing w:after="0" w:line="276" w:lineRule="auto"/>
              <w:rPr>
                <w:rFonts w:eastAsia="Times New Roman" w:cs="Times New Roman"/>
                <w:b/>
                <w:sz w:val="24"/>
                <w:szCs w:val="24"/>
              </w:rPr>
            </w:pPr>
          </w:p>
        </w:tc>
        <w:tc>
          <w:tcPr>
            <w:tcW w:w="6215" w:type="dxa"/>
            <w:shd w:val="clear" w:color="auto" w:fill="auto"/>
            <w:vAlign w:val="center"/>
          </w:tcPr>
          <w:p w:rsidR="00367988" w:rsidRPr="009E4BBD" w:rsidRDefault="00367988" w:rsidP="00367988">
            <w:pPr>
              <w:spacing w:after="0" w:line="276" w:lineRule="auto"/>
              <w:jc w:val="left"/>
              <w:rPr>
                <w:rFonts w:eastAsia="Times New Roman" w:cs="Times New Roman"/>
                <w:b/>
                <w:sz w:val="24"/>
                <w:szCs w:val="24"/>
              </w:rPr>
            </w:pPr>
            <w:r w:rsidRPr="00367988">
              <w:rPr>
                <w:rFonts w:eastAsia="Times New Roman" w:cs="Times New Roman"/>
                <w:b/>
                <w:sz w:val="24"/>
                <w:szCs w:val="24"/>
              </w:rPr>
              <w:t>6</w:t>
            </w:r>
            <w:r w:rsidRPr="009E4BBD">
              <w:rPr>
                <w:rFonts w:eastAsia="Times New Roman" w:cs="Times New Roman"/>
                <w:b/>
                <w:sz w:val="24"/>
                <w:szCs w:val="24"/>
              </w:rPr>
              <w:t xml:space="preserve">. J3S N-US1148-JFC 100 Module 8: Interorganizational Coordination and Multinational Operations - </w:t>
            </w:r>
            <w:r w:rsidRPr="009E4BBD">
              <w:rPr>
                <w:rFonts w:eastAsia="Times New Roman" w:cs="Times New Roman"/>
                <w:sz w:val="24"/>
                <w:szCs w:val="24"/>
              </w:rPr>
              <w:t xml:space="preserve">Fundamental understanding of interorganizational and interagency coordination and multinational operations to the Joint Force Commander (JFC) and staff in order to organize the Joint Task Force (JTF) and execute the mission in a manner which ensures unity of effort. </w:t>
            </w:r>
          </w:p>
        </w:tc>
        <w:tc>
          <w:tcPr>
            <w:tcW w:w="1170" w:type="dxa"/>
            <w:shd w:val="clear" w:color="auto" w:fill="auto"/>
            <w:vAlign w:val="center"/>
          </w:tcPr>
          <w:p w:rsidR="00367988" w:rsidRPr="009E4BBD" w:rsidRDefault="00367988" w:rsidP="00367988">
            <w:pPr>
              <w:spacing w:after="0" w:line="276" w:lineRule="auto"/>
              <w:rPr>
                <w:rFonts w:eastAsia="Times New Roman" w:cs="Times New Roman"/>
                <w:sz w:val="24"/>
                <w:szCs w:val="24"/>
              </w:rPr>
            </w:pPr>
            <w:r w:rsidRPr="009E4BBD">
              <w:rPr>
                <w:rFonts w:eastAsia="Times New Roman" w:cs="Times New Roman"/>
                <w:sz w:val="24"/>
                <w:szCs w:val="24"/>
              </w:rPr>
              <w:t>1.5</w:t>
            </w:r>
          </w:p>
        </w:tc>
        <w:tc>
          <w:tcPr>
            <w:tcW w:w="1350" w:type="dxa"/>
            <w:shd w:val="clear" w:color="auto" w:fill="auto"/>
            <w:vAlign w:val="center"/>
          </w:tcPr>
          <w:p w:rsidR="00367988" w:rsidRPr="009E4BBD" w:rsidRDefault="00367988" w:rsidP="00367988">
            <w:pPr>
              <w:spacing w:after="0" w:line="276" w:lineRule="auto"/>
              <w:rPr>
                <w:rFonts w:eastAsia="Times New Roman" w:cs="Times New Roman"/>
                <w:sz w:val="24"/>
                <w:szCs w:val="24"/>
              </w:rPr>
            </w:pPr>
            <w:r w:rsidRPr="009E4BBD">
              <w:rPr>
                <w:rFonts w:eastAsia="Times New Roman" w:cs="Times New Roman"/>
                <w:sz w:val="24"/>
                <w:szCs w:val="24"/>
              </w:rPr>
              <w:t>Online</w:t>
            </w:r>
          </w:p>
        </w:tc>
      </w:tr>
      <w:tr w:rsidR="00F67DFE" w:rsidRPr="00367988" w:rsidTr="002C2B65">
        <w:trPr>
          <w:cantSplit/>
          <w:trHeight w:val="1322"/>
          <w:jc w:val="center"/>
        </w:trPr>
        <w:tc>
          <w:tcPr>
            <w:tcW w:w="1345" w:type="dxa"/>
            <w:shd w:val="clear" w:color="auto" w:fill="auto"/>
            <w:vAlign w:val="center"/>
          </w:tcPr>
          <w:p w:rsidR="00F67DFE" w:rsidRPr="00367988" w:rsidRDefault="00F67DFE" w:rsidP="002C2B65">
            <w:pPr>
              <w:rPr>
                <w:rFonts w:eastAsia="Times New Roman"/>
                <w:sz w:val="24"/>
                <w:szCs w:val="24"/>
              </w:rPr>
            </w:pPr>
          </w:p>
        </w:tc>
        <w:tc>
          <w:tcPr>
            <w:tcW w:w="6215" w:type="dxa"/>
            <w:shd w:val="clear" w:color="auto" w:fill="auto"/>
            <w:vAlign w:val="center"/>
          </w:tcPr>
          <w:p w:rsidR="00F67DFE" w:rsidRPr="00367988" w:rsidRDefault="00F67DFE" w:rsidP="002C2B65">
            <w:pPr>
              <w:spacing w:after="0"/>
              <w:jc w:val="left"/>
              <w:rPr>
                <w:rFonts w:eastAsia="Times New Roman"/>
                <w:b/>
                <w:sz w:val="24"/>
                <w:szCs w:val="24"/>
              </w:rPr>
            </w:pPr>
            <w:r>
              <w:rPr>
                <w:rFonts w:eastAsia="Times New Roman"/>
                <w:b/>
                <w:sz w:val="24"/>
                <w:szCs w:val="24"/>
              </w:rPr>
              <w:t>7</w:t>
            </w:r>
            <w:r w:rsidRPr="00367988">
              <w:rPr>
                <w:rFonts w:eastAsia="Times New Roman"/>
                <w:b/>
                <w:sz w:val="24"/>
                <w:szCs w:val="24"/>
              </w:rPr>
              <w:t>. J3O P-US114</w:t>
            </w:r>
            <w:r>
              <w:rPr>
                <w:rFonts w:eastAsia="Times New Roman"/>
                <w:b/>
                <w:sz w:val="24"/>
                <w:szCs w:val="24"/>
              </w:rPr>
              <w:t>9</w:t>
            </w:r>
            <w:r w:rsidRPr="00367988">
              <w:rPr>
                <w:rFonts w:eastAsia="Times New Roman"/>
                <w:b/>
                <w:sz w:val="24"/>
                <w:szCs w:val="24"/>
              </w:rPr>
              <w:t xml:space="preserve">-JFC </w:t>
            </w:r>
            <w:r>
              <w:rPr>
                <w:rFonts w:eastAsia="Times New Roman"/>
                <w:b/>
                <w:sz w:val="24"/>
                <w:szCs w:val="24"/>
              </w:rPr>
              <w:t>2</w:t>
            </w:r>
            <w:r w:rsidRPr="00367988">
              <w:rPr>
                <w:rFonts w:eastAsia="Times New Roman"/>
                <w:b/>
                <w:sz w:val="24"/>
                <w:szCs w:val="24"/>
              </w:rPr>
              <w:t xml:space="preserve">00 Module 1: </w:t>
            </w:r>
            <w:r>
              <w:rPr>
                <w:rFonts w:eastAsia="Times New Roman"/>
                <w:b/>
                <w:sz w:val="24"/>
                <w:szCs w:val="24"/>
              </w:rPr>
              <w:t>CCIR at Operational Level</w:t>
            </w:r>
            <w:r w:rsidRPr="00367988">
              <w:rPr>
                <w:rFonts w:eastAsia="Times New Roman"/>
                <w:b/>
                <w:sz w:val="24"/>
                <w:szCs w:val="24"/>
              </w:rPr>
              <w:t xml:space="preserve"> </w:t>
            </w:r>
            <w:r>
              <w:rPr>
                <w:rFonts w:eastAsia="Times New Roman"/>
                <w:b/>
                <w:sz w:val="24"/>
                <w:szCs w:val="24"/>
              </w:rPr>
              <w:t>–</w:t>
            </w:r>
            <w:r w:rsidRPr="00367988">
              <w:rPr>
                <w:rFonts w:eastAsia="Times New Roman"/>
                <w:b/>
                <w:sz w:val="24"/>
                <w:szCs w:val="24"/>
              </w:rPr>
              <w:t xml:space="preserve"> </w:t>
            </w:r>
            <w:r w:rsidRPr="00EC1E97">
              <w:rPr>
                <w:rFonts w:eastAsia="Times New Roman"/>
                <w:sz w:val="24"/>
                <w:szCs w:val="24"/>
              </w:rPr>
              <w:t>The purpose, development, and use of Commander’s Critical Information Requirements at the operational</w:t>
            </w:r>
            <w:r>
              <w:rPr>
                <w:rFonts w:eastAsia="Times New Roman"/>
                <w:sz w:val="24"/>
                <w:szCs w:val="24"/>
              </w:rPr>
              <w:t xml:space="preserve"> l</w:t>
            </w:r>
            <w:r w:rsidRPr="00EC1E97">
              <w:rPr>
                <w:rFonts w:eastAsia="Times New Roman"/>
                <w:sz w:val="24"/>
                <w:szCs w:val="24"/>
              </w:rPr>
              <w:t>evel headquarters.</w:t>
            </w:r>
            <w:r w:rsidRPr="00367988">
              <w:rPr>
                <w:rFonts w:eastAsia="Times New Roman"/>
                <w:sz w:val="24"/>
                <w:szCs w:val="24"/>
              </w:rPr>
              <w:t xml:space="preserve"> </w:t>
            </w:r>
          </w:p>
        </w:tc>
        <w:tc>
          <w:tcPr>
            <w:tcW w:w="1170" w:type="dxa"/>
            <w:shd w:val="clear" w:color="auto" w:fill="auto"/>
            <w:vAlign w:val="center"/>
          </w:tcPr>
          <w:p w:rsidR="00F67DFE" w:rsidRPr="00367988" w:rsidRDefault="00F67DFE" w:rsidP="002C2B65">
            <w:pPr>
              <w:spacing w:after="0"/>
              <w:rPr>
                <w:rFonts w:eastAsia="Times New Roman"/>
                <w:sz w:val="24"/>
                <w:szCs w:val="24"/>
              </w:rPr>
            </w:pPr>
            <w:r>
              <w:rPr>
                <w:rFonts w:eastAsia="Times New Roman"/>
                <w:sz w:val="24"/>
                <w:szCs w:val="24"/>
              </w:rPr>
              <w:t>1</w:t>
            </w:r>
          </w:p>
        </w:tc>
        <w:tc>
          <w:tcPr>
            <w:tcW w:w="1350" w:type="dxa"/>
            <w:shd w:val="clear" w:color="auto" w:fill="auto"/>
            <w:vAlign w:val="center"/>
          </w:tcPr>
          <w:p w:rsidR="00F67DFE" w:rsidRPr="00367988" w:rsidRDefault="00F67DFE" w:rsidP="002C2B65">
            <w:pPr>
              <w:spacing w:after="0"/>
              <w:rPr>
                <w:rFonts w:eastAsia="Times New Roman"/>
                <w:sz w:val="24"/>
                <w:szCs w:val="24"/>
              </w:rPr>
            </w:pPr>
            <w:r w:rsidRPr="00367988">
              <w:rPr>
                <w:rFonts w:eastAsia="Times New Roman"/>
                <w:sz w:val="24"/>
                <w:szCs w:val="24"/>
              </w:rPr>
              <w:t>Online</w:t>
            </w:r>
          </w:p>
        </w:tc>
      </w:tr>
      <w:tr w:rsidR="00F67DFE" w:rsidRPr="009E4BBD" w:rsidTr="002C2B65">
        <w:trPr>
          <w:cantSplit/>
          <w:trHeight w:val="1799"/>
          <w:jc w:val="center"/>
        </w:trPr>
        <w:tc>
          <w:tcPr>
            <w:tcW w:w="1345" w:type="dxa"/>
          </w:tcPr>
          <w:p w:rsidR="00F67DFE" w:rsidRPr="00367988" w:rsidRDefault="00F67DFE" w:rsidP="002C2B65">
            <w:pPr>
              <w:spacing w:after="0" w:line="276" w:lineRule="auto"/>
              <w:rPr>
                <w:rFonts w:eastAsia="Times New Roman" w:cs="Times New Roman"/>
                <w:b/>
                <w:sz w:val="24"/>
                <w:szCs w:val="24"/>
              </w:rPr>
            </w:pPr>
          </w:p>
        </w:tc>
        <w:tc>
          <w:tcPr>
            <w:tcW w:w="6215" w:type="dxa"/>
            <w:shd w:val="clear" w:color="auto" w:fill="auto"/>
            <w:vAlign w:val="center"/>
          </w:tcPr>
          <w:p w:rsidR="00F67DFE" w:rsidRPr="009E4BBD" w:rsidRDefault="00F67DFE" w:rsidP="002C2B65">
            <w:pPr>
              <w:spacing w:after="0" w:line="276" w:lineRule="auto"/>
              <w:jc w:val="left"/>
              <w:rPr>
                <w:rFonts w:eastAsia="Times New Roman" w:cs="Times New Roman"/>
                <w:sz w:val="24"/>
                <w:szCs w:val="24"/>
              </w:rPr>
            </w:pPr>
            <w:r>
              <w:rPr>
                <w:rFonts w:eastAsia="Times New Roman" w:cs="Times New Roman"/>
                <w:b/>
                <w:sz w:val="24"/>
                <w:szCs w:val="24"/>
              </w:rPr>
              <w:t>8</w:t>
            </w:r>
            <w:r w:rsidRPr="009E4BBD">
              <w:rPr>
                <w:rFonts w:eastAsia="Times New Roman" w:cs="Times New Roman"/>
                <w:b/>
                <w:sz w:val="24"/>
                <w:szCs w:val="24"/>
              </w:rPr>
              <w:t>. J</w:t>
            </w:r>
            <w:r>
              <w:rPr>
                <w:rFonts w:eastAsia="Times New Roman" w:cs="Times New Roman"/>
                <w:b/>
                <w:sz w:val="24"/>
                <w:szCs w:val="24"/>
              </w:rPr>
              <w:t>3</w:t>
            </w:r>
            <w:r w:rsidRPr="009E4BBD">
              <w:rPr>
                <w:rFonts w:eastAsia="Times New Roman" w:cs="Times New Roman"/>
                <w:b/>
                <w:sz w:val="24"/>
                <w:szCs w:val="24"/>
              </w:rPr>
              <w:t>O P-US11</w:t>
            </w:r>
            <w:r>
              <w:rPr>
                <w:rFonts w:eastAsia="Times New Roman" w:cs="Times New Roman"/>
                <w:b/>
                <w:sz w:val="24"/>
                <w:szCs w:val="24"/>
              </w:rPr>
              <w:t>52</w:t>
            </w:r>
            <w:r w:rsidRPr="009E4BBD">
              <w:rPr>
                <w:rFonts w:eastAsia="Times New Roman" w:cs="Times New Roman"/>
                <w:b/>
                <w:sz w:val="24"/>
                <w:szCs w:val="24"/>
              </w:rPr>
              <w:t xml:space="preserve">-JFC </w:t>
            </w:r>
            <w:r>
              <w:rPr>
                <w:rFonts w:eastAsia="Times New Roman" w:cs="Times New Roman"/>
                <w:b/>
                <w:sz w:val="24"/>
                <w:szCs w:val="24"/>
              </w:rPr>
              <w:t>2</w:t>
            </w:r>
            <w:r w:rsidRPr="009E4BBD">
              <w:rPr>
                <w:rFonts w:eastAsia="Times New Roman" w:cs="Times New Roman"/>
                <w:b/>
                <w:sz w:val="24"/>
                <w:szCs w:val="24"/>
              </w:rPr>
              <w:t xml:space="preserve">00 Module 4: </w:t>
            </w:r>
            <w:r>
              <w:rPr>
                <w:rFonts w:eastAsia="Times New Roman" w:cs="Times New Roman"/>
                <w:b/>
                <w:sz w:val="24"/>
                <w:szCs w:val="24"/>
              </w:rPr>
              <w:t>Level Command Relationships and Joint Force Organizations</w:t>
            </w:r>
            <w:r w:rsidRPr="009E4BBD">
              <w:rPr>
                <w:rFonts w:eastAsia="Times New Roman" w:cs="Times New Roman"/>
                <w:b/>
                <w:sz w:val="24"/>
                <w:szCs w:val="24"/>
              </w:rPr>
              <w:t xml:space="preserve"> </w:t>
            </w:r>
            <w:r>
              <w:rPr>
                <w:rFonts w:eastAsia="Times New Roman" w:cs="Times New Roman"/>
                <w:b/>
                <w:sz w:val="24"/>
                <w:szCs w:val="24"/>
              </w:rPr>
              <w:t>–</w:t>
            </w:r>
            <w:r w:rsidRPr="009E4BBD">
              <w:rPr>
                <w:rFonts w:eastAsia="Times New Roman" w:cs="Times New Roman"/>
                <w:b/>
                <w:sz w:val="24"/>
                <w:szCs w:val="24"/>
              </w:rPr>
              <w:t xml:space="preserve"> </w:t>
            </w:r>
            <w:r>
              <w:rPr>
                <w:rFonts w:eastAsia="Times New Roman" w:cs="Times New Roman"/>
                <w:sz w:val="24"/>
                <w:szCs w:val="24"/>
              </w:rPr>
              <w:t>How leaders organize Joint Task Forces (JTFs) and establish command relationship to effectively accomplish the mission in a complex environment.</w:t>
            </w:r>
            <w:r w:rsidRPr="009E4BBD">
              <w:rPr>
                <w:rFonts w:eastAsia="Times New Roman" w:cs="Times New Roman"/>
                <w:sz w:val="24"/>
                <w:szCs w:val="24"/>
              </w:rPr>
              <w:t xml:space="preserve"> </w:t>
            </w:r>
          </w:p>
        </w:tc>
        <w:tc>
          <w:tcPr>
            <w:tcW w:w="1170" w:type="dxa"/>
            <w:shd w:val="clear" w:color="auto" w:fill="auto"/>
            <w:vAlign w:val="center"/>
          </w:tcPr>
          <w:p w:rsidR="00F67DFE" w:rsidRPr="009E4BBD" w:rsidRDefault="00F67DFE" w:rsidP="002C2B65">
            <w:pPr>
              <w:spacing w:after="0" w:line="276" w:lineRule="auto"/>
              <w:rPr>
                <w:rFonts w:eastAsia="Times New Roman" w:cs="Times New Roman"/>
                <w:sz w:val="24"/>
                <w:szCs w:val="24"/>
              </w:rPr>
            </w:pPr>
            <w:r>
              <w:rPr>
                <w:rFonts w:eastAsia="Times New Roman" w:cs="Times New Roman"/>
                <w:sz w:val="24"/>
                <w:szCs w:val="24"/>
              </w:rPr>
              <w:t>1</w:t>
            </w:r>
          </w:p>
        </w:tc>
        <w:tc>
          <w:tcPr>
            <w:tcW w:w="1350" w:type="dxa"/>
            <w:shd w:val="clear" w:color="auto" w:fill="auto"/>
            <w:vAlign w:val="center"/>
          </w:tcPr>
          <w:p w:rsidR="00F67DFE" w:rsidRPr="009E4BBD" w:rsidRDefault="00F67DFE" w:rsidP="002C2B65">
            <w:pPr>
              <w:spacing w:after="0" w:line="276" w:lineRule="auto"/>
              <w:rPr>
                <w:rFonts w:eastAsia="Times New Roman" w:cs="Times New Roman"/>
                <w:sz w:val="24"/>
                <w:szCs w:val="24"/>
              </w:rPr>
            </w:pPr>
            <w:r w:rsidRPr="009E4BBD">
              <w:rPr>
                <w:rFonts w:eastAsia="Times New Roman" w:cs="Times New Roman"/>
                <w:sz w:val="24"/>
                <w:szCs w:val="24"/>
              </w:rPr>
              <w:t>Online</w:t>
            </w:r>
          </w:p>
        </w:tc>
      </w:tr>
      <w:tr w:rsidR="00F67DFE" w:rsidRPr="009E4BBD" w:rsidTr="002C2B65">
        <w:trPr>
          <w:cantSplit/>
          <w:trHeight w:val="1781"/>
          <w:jc w:val="center"/>
        </w:trPr>
        <w:tc>
          <w:tcPr>
            <w:tcW w:w="1345" w:type="dxa"/>
          </w:tcPr>
          <w:p w:rsidR="00F67DFE" w:rsidRPr="00367988" w:rsidRDefault="00F67DFE" w:rsidP="002C2B65">
            <w:pPr>
              <w:spacing w:after="0" w:line="276" w:lineRule="auto"/>
              <w:rPr>
                <w:rFonts w:eastAsia="Times New Roman" w:cs="Times New Roman"/>
                <w:b/>
                <w:sz w:val="24"/>
                <w:szCs w:val="24"/>
              </w:rPr>
            </w:pPr>
          </w:p>
        </w:tc>
        <w:tc>
          <w:tcPr>
            <w:tcW w:w="6215" w:type="dxa"/>
            <w:shd w:val="clear" w:color="auto" w:fill="auto"/>
            <w:vAlign w:val="center"/>
          </w:tcPr>
          <w:p w:rsidR="00974851" w:rsidRDefault="00F67DFE" w:rsidP="002C2B65">
            <w:pPr>
              <w:spacing w:after="0" w:line="276" w:lineRule="auto"/>
              <w:jc w:val="left"/>
              <w:rPr>
                <w:rFonts w:eastAsia="Times New Roman" w:cs="Times New Roman"/>
                <w:b/>
                <w:sz w:val="24"/>
                <w:szCs w:val="24"/>
              </w:rPr>
            </w:pPr>
            <w:r>
              <w:rPr>
                <w:rFonts w:eastAsia="Times New Roman" w:cs="Times New Roman"/>
                <w:b/>
                <w:sz w:val="24"/>
                <w:szCs w:val="24"/>
              </w:rPr>
              <w:t>9. J3O P-US11</w:t>
            </w:r>
            <w:r w:rsidRPr="009E4BBD">
              <w:rPr>
                <w:rFonts w:eastAsia="Times New Roman" w:cs="Times New Roman"/>
                <w:b/>
                <w:sz w:val="24"/>
                <w:szCs w:val="24"/>
              </w:rPr>
              <w:t>5</w:t>
            </w:r>
            <w:r>
              <w:rPr>
                <w:rFonts w:eastAsia="Times New Roman" w:cs="Times New Roman"/>
                <w:b/>
                <w:sz w:val="24"/>
                <w:szCs w:val="24"/>
              </w:rPr>
              <w:t>3-JFC 2</w:t>
            </w:r>
            <w:r w:rsidRPr="009E4BBD">
              <w:rPr>
                <w:rFonts w:eastAsia="Times New Roman" w:cs="Times New Roman"/>
                <w:b/>
                <w:sz w:val="24"/>
                <w:szCs w:val="24"/>
              </w:rPr>
              <w:t xml:space="preserve">00 Module 5: </w:t>
            </w:r>
            <w:r>
              <w:rPr>
                <w:rFonts w:eastAsia="Times New Roman" w:cs="Times New Roman"/>
                <w:b/>
                <w:sz w:val="24"/>
                <w:szCs w:val="24"/>
              </w:rPr>
              <w:t>Design and Planning</w:t>
            </w:r>
          </w:p>
          <w:p w:rsidR="00F67DFE" w:rsidRPr="009E4BBD" w:rsidRDefault="00F67DFE" w:rsidP="002C2B65">
            <w:pPr>
              <w:spacing w:after="0" w:line="276" w:lineRule="auto"/>
              <w:jc w:val="left"/>
              <w:rPr>
                <w:rFonts w:eastAsia="Times New Roman" w:cs="Times New Roman"/>
                <w:b/>
                <w:sz w:val="24"/>
                <w:szCs w:val="24"/>
              </w:rPr>
            </w:pPr>
            <w:r w:rsidRPr="009E4BBD">
              <w:rPr>
                <w:rFonts w:eastAsia="Times New Roman" w:cs="Times New Roman"/>
                <w:sz w:val="24"/>
                <w:szCs w:val="24"/>
              </w:rPr>
              <w:t xml:space="preserve">The </w:t>
            </w:r>
            <w:r>
              <w:rPr>
                <w:rFonts w:eastAsia="Times New Roman" w:cs="Times New Roman"/>
                <w:sz w:val="24"/>
                <w:szCs w:val="24"/>
              </w:rPr>
              <w:t>challenges of design and planning as it relates to the commander’s decision cycle; to include how they implemented design and planning in exercise and operational contexts.</w:t>
            </w:r>
            <w:r w:rsidRPr="009E4BBD">
              <w:rPr>
                <w:rFonts w:eastAsia="Times New Roman" w:cs="Times New Roman"/>
                <w:sz w:val="24"/>
                <w:szCs w:val="24"/>
              </w:rPr>
              <w:t xml:space="preserve"> </w:t>
            </w:r>
          </w:p>
        </w:tc>
        <w:tc>
          <w:tcPr>
            <w:tcW w:w="1170" w:type="dxa"/>
            <w:shd w:val="clear" w:color="auto" w:fill="auto"/>
            <w:vAlign w:val="center"/>
          </w:tcPr>
          <w:p w:rsidR="00F67DFE" w:rsidRPr="009E4BBD" w:rsidRDefault="00F67DFE" w:rsidP="002C2B65">
            <w:pPr>
              <w:spacing w:after="0" w:line="276" w:lineRule="auto"/>
              <w:rPr>
                <w:rFonts w:eastAsia="Times New Roman" w:cs="Times New Roman"/>
                <w:sz w:val="24"/>
                <w:szCs w:val="24"/>
              </w:rPr>
            </w:pPr>
            <w:r>
              <w:rPr>
                <w:rFonts w:eastAsia="Times New Roman" w:cs="Times New Roman"/>
                <w:sz w:val="24"/>
                <w:szCs w:val="24"/>
              </w:rPr>
              <w:t>1.5</w:t>
            </w:r>
          </w:p>
        </w:tc>
        <w:tc>
          <w:tcPr>
            <w:tcW w:w="1350" w:type="dxa"/>
            <w:shd w:val="clear" w:color="auto" w:fill="auto"/>
            <w:vAlign w:val="center"/>
          </w:tcPr>
          <w:p w:rsidR="00F67DFE" w:rsidRPr="009E4BBD" w:rsidRDefault="00F67DFE" w:rsidP="002C2B65">
            <w:pPr>
              <w:spacing w:after="0" w:line="276" w:lineRule="auto"/>
              <w:rPr>
                <w:rFonts w:eastAsia="Times New Roman" w:cs="Times New Roman"/>
                <w:sz w:val="24"/>
                <w:szCs w:val="24"/>
              </w:rPr>
            </w:pPr>
            <w:r w:rsidRPr="009E4BBD">
              <w:rPr>
                <w:rFonts w:eastAsia="Times New Roman" w:cs="Times New Roman"/>
                <w:sz w:val="24"/>
                <w:szCs w:val="24"/>
              </w:rPr>
              <w:t>Online</w:t>
            </w:r>
          </w:p>
        </w:tc>
      </w:tr>
      <w:tr w:rsidR="00F67DFE" w:rsidRPr="009E4BBD" w:rsidTr="002C2B65">
        <w:trPr>
          <w:cantSplit/>
          <w:trHeight w:val="1790"/>
          <w:jc w:val="center"/>
        </w:trPr>
        <w:tc>
          <w:tcPr>
            <w:tcW w:w="1345" w:type="dxa"/>
          </w:tcPr>
          <w:p w:rsidR="00F67DFE" w:rsidRPr="00367988" w:rsidRDefault="00F67DFE" w:rsidP="002C2B65">
            <w:pPr>
              <w:spacing w:after="0" w:line="276" w:lineRule="auto"/>
              <w:rPr>
                <w:rFonts w:eastAsia="Times New Roman" w:cs="Times New Roman"/>
                <w:b/>
                <w:sz w:val="24"/>
                <w:szCs w:val="24"/>
              </w:rPr>
            </w:pPr>
          </w:p>
        </w:tc>
        <w:tc>
          <w:tcPr>
            <w:tcW w:w="6215" w:type="dxa"/>
            <w:shd w:val="clear" w:color="auto" w:fill="auto"/>
            <w:vAlign w:val="center"/>
          </w:tcPr>
          <w:p w:rsidR="00F67DFE" w:rsidRPr="009E4BBD" w:rsidRDefault="00F67DFE" w:rsidP="002C2B65">
            <w:pPr>
              <w:spacing w:after="0" w:line="276" w:lineRule="auto"/>
              <w:jc w:val="left"/>
              <w:rPr>
                <w:rFonts w:eastAsia="Times New Roman" w:cs="Times New Roman"/>
                <w:b/>
                <w:sz w:val="24"/>
                <w:szCs w:val="24"/>
              </w:rPr>
            </w:pPr>
            <w:r>
              <w:rPr>
                <w:rFonts w:eastAsia="Times New Roman" w:cs="Times New Roman"/>
                <w:b/>
                <w:sz w:val="24"/>
                <w:szCs w:val="24"/>
              </w:rPr>
              <w:t>10</w:t>
            </w:r>
            <w:r w:rsidRPr="009E4BBD">
              <w:rPr>
                <w:rFonts w:eastAsia="Times New Roman" w:cs="Times New Roman"/>
                <w:b/>
                <w:sz w:val="24"/>
                <w:szCs w:val="24"/>
              </w:rPr>
              <w:t>. J3O P-US11</w:t>
            </w:r>
            <w:r>
              <w:rPr>
                <w:rFonts w:eastAsia="Times New Roman" w:cs="Times New Roman"/>
                <w:b/>
                <w:sz w:val="24"/>
                <w:szCs w:val="24"/>
              </w:rPr>
              <w:t>55</w:t>
            </w:r>
            <w:r w:rsidRPr="009E4BBD">
              <w:rPr>
                <w:rFonts w:eastAsia="Times New Roman" w:cs="Times New Roman"/>
                <w:b/>
                <w:sz w:val="24"/>
                <w:szCs w:val="24"/>
              </w:rPr>
              <w:t xml:space="preserve">-JFC </w:t>
            </w:r>
            <w:r>
              <w:rPr>
                <w:rFonts w:eastAsia="Times New Roman" w:cs="Times New Roman"/>
                <w:b/>
                <w:sz w:val="24"/>
                <w:szCs w:val="24"/>
              </w:rPr>
              <w:t>2</w:t>
            </w:r>
            <w:r w:rsidRPr="009E4BBD">
              <w:rPr>
                <w:rFonts w:eastAsia="Times New Roman" w:cs="Times New Roman"/>
                <w:b/>
                <w:sz w:val="24"/>
                <w:szCs w:val="24"/>
              </w:rPr>
              <w:t xml:space="preserve">00 Module </w:t>
            </w:r>
            <w:r>
              <w:rPr>
                <w:rFonts w:eastAsia="Times New Roman" w:cs="Times New Roman"/>
                <w:b/>
                <w:sz w:val="24"/>
                <w:szCs w:val="24"/>
              </w:rPr>
              <w:t>7</w:t>
            </w:r>
            <w:r w:rsidRPr="009E4BBD">
              <w:rPr>
                <w:rFonts w:eastAsia="Times New Roman" w:cs="Times New Roman"/>
                <w:b/>
                <w:sz w:val="24"/>
                <w:szCs w:val="24"/>
              </w:rPr>
              <w:t xml:space="preserve">: Joint </w:t>
            </w:r>
            <w:r>
              <w:rPr>
                <w:rFonts w:eastAsia="Times New Roman" w:cs="Times New Roman"/>
                <w:b/>
                <w:sz w:val="24"/>
                <w:szCs w:val="24"/>
              </w:rPr>
              <w:t>HQ Organization, Staff Integration, and Battle Rhythm</w:t>
            </w:r>
            <w:r w:rsidRPr="009E4BBD">
              <w:rPr>
                <w:rFonts w:eastAsia="Times New Roman" w:cs="Times New Roman"/>
                <w:b/>
                <w:sz w:val="24"/>
                <w:szCs w:val="24"/>
              </w:rPr>
              <w:t xml:space="preserve"> </w:t>
            </w:r>
            <w:r>
              <w:rPr>
                <w:rFonts w:eastAsia="Times New Roman" w:cs="Times New Roman"/>
                <w:b/>
                <w:sz w:val="24"/>
                <w:szCs w:val="24"/>
              </w:rPr>
              <w:t>–</w:t>
            </w:r>
            <w:r w:rsidRPr="009E4BBD">
              <w:rPr>
                <w:rFonts w:eastAsia="Times New Roman" w:cs="Times New Roman"/>
                <w:b/>
                <w:sz w:val="24"/>
                <w:szCs w:val="24"/>
              </w:rPr>
              <w:t xml:space="preserve"> </w:t>
            </w:r>
            <w:r>
              <w:rPr>
                <w:rFonts w:eastAsia="Times New Roman" w:cs="Times New Roman"/>
                <w:sz w:val="24"/>
                <w:szCs w:val="24"/>
              </w:rPr>
              <w:t>How to assist leaders in overcoming the many challenges of JTF organization, staff integration and battle rhythm development at operational headquarters in today’s complex environment.</w:t>
            </w:r>
            <w:r w:rsidRPr="009E4BBD">
              <w:rPr>
                <w:rFonts w:eastAsia="Times New Roman" w:cs="Times New Roman"/>
                <w:sz w:val="24"/>
                <w:szCs w:val="24"/>
              </w:rPr>
              <w:t xml:space="preserve"> </w:t>
            </w:r>
          </w:p>
        </w:tc>
        <w:tc>
          <w:tcPr>
            <w:tcW w:w="1170" w:type="dxa"/>
            <w:shd w:val="clear" w:color="auto" w:fill="auto"/>
            <w:vAlign w:val="center"/>
          </w:tcPr>
          <w:p w:rsidR="00F67DFE" w:rsidRPr="009E4BBD" w:rsidRDefault="00F67DFE" w:rsidP="002C2B65">
            <w:pPr>
              <w:spacing w:after="0" w:line="276" w:lineRule="auto"/>
              <w:rPr>
                <w:rFonts w:eastAsia="Times New Roman" w:cs="Times New Roman"/>
                <w:sz w:val="24"/>
                <w:szCs w:val="24"/>
              </w:rPr>
            </w:pPr>
            <w:r>
              <w:rPr>
                <w:rFonts w:eastAsia="Times New Roman" w:cs="Times New Roman"/>
                <w:sz w:val="24"/>
                <w:szCs w:val="24"/>
              </w:rPr>
              <w:t>1</w:t>
            </w:r>
          </w:p>
        </w:tc>
        <w:tc>
          <w:tcPr>
            <w:tcW w:w="1350" w:type="dxa"/>
            <w:shd w:val="clear" w:color="auto" w:fill="auto"/>
            <w:vAlign w:val="center"/>
          </w:tcPr>
          <w:p w:rsidR="00F67DFE" w:rsidRPr="009E4BBD" w:rsidRDefault="00F67DFE" w:rsidP="002C2B65">
            <w:pPr>
              <w:spacing w:after="0" w:line="276" w:lineRule="auto"/>
              <w:rPr>
                <w:rFonts w:eastAsia="Times New Roman" w:cs="Times New Roman"/>
                <w:sz w:val="24"/>
                <w:szCs w:val="24"/>
              </w:rPr>
            </w:pPr>
            <w:r w:rsidRPr="009E4BBD">
              <w:rPr>
                <w:rFonts w:eastAsia="Times New Roman" w:cs="Times New Roman"/>
                <w:sz w:val="24"/>
                <w:szCs w:val="24"/>
              </w:rPr>
              <w:t>Online</w:t>
            </w:r>
          </w:p>
        </w:tc>
      </w:tr>
      <w:tr w:rsidR="00F67DFE" w:rsidRPr="00367988" w:rsidTr="002C2B65">
        <w:trPr>
          <w:cantSplit/>
          <w:trHeight w:val="1079"/>
          <w:jc w:val="center"/>
        </w:trPr>
        <w:tc>
          <w:tcPr>
            <w:tcW w:w="1345" w:type="dxa"/>
            <w:vAlign w:val="center"/>
          </w:tcPr>
          <w:p w:rsidR="00F67DFE" w:rsidRPr="00367988" w:rsidRDefault="00F67DFE" w:rsidP="002C2B65">
            <w:pPr>
              <w:rPr>
                <w:rFonts w:eastAsia="Times New Roman"/>
                <w:sz w:val="24"/>
                <w:szCs w:val="24"/>
              </w:rPr>
            </w:pPr>
          </w:p>
        </w:tc>
        <w:tc>
          <w:tcPr>
            <w:tcW w:w="6215" w:type="dxa"/>
            <w:shd w:val="clear" w:color="auto" w:fill="auto"/>
            <w:vAlign w:val="center"/>
          </w:tcPr>
          <w:p w:rsidR="00974851" w:rsidRDefault="00F67DFE" w:rsidP="002C2B65">
            <w:pPr>
              <w:spacing w:after="0"/>
              <w:jc w:val="left"/>
              <w:rPr>
                <w:rFonts w:eastAsia="Times New Roman"/>
                <w:b/>
                <w:sz w:val="24"/>
                <w:szCs w:val="24"/>
              </w:rPr>
            </w:pPr>
            <w:r>
              <w:rPr>
                <w:rFonts w:eastAsia="Times New Roman"/>
                <w:b/>
                <w:sz w:val="24"/>
                <w:szCs w:val="24"/>
              </w:rPr>
              <w:t>11. J3O P-US1159-JFC 2</w:t>
            </w:r>
            <w:r w:rsidRPr="00367988">
              <w:rPr>
                <w:rFonts w:eastAsia="Times New Roman"/>
                <w:b/>
                <w:sz w:val="24"/>
                <w:szCs w:val="24"/>
              </w:rPr>
              <w:t xml:space="preserve">00 Module </w:t>
            </w:r>
            <w:r>
              <w:rPr>
                <w:rFonts w:eastAsia="Times New Roman"/>
                <w:b/>
                <w:sz w:val="24"/>
                <w:szCs w:val="24"/>
              </w:rPr>
              <w:t>11</w:t>
            </w:r>
            <w:r w:rsidRPr="00367988">
              <w:rPr>
                <w:rFonts w:eastAsia="Times New Roman"/>
                <w:b/>
                <w:sz w:val="24"/>
                <w:szCs w:val="24"/>
              </w:rPr>
              <w:t xml:space="preserve">: </w:t>
            </w:r>
            <w:r w:rsidR="00974851">
              <w:rPr>
                <w:rFonts w:eastAsia="Times New Roman"/>
                <w:b/>
                <w:sz w:val="24"/>
                <w:szCs w:val="24"/>
              </w:rPr>
              <w:t>Assessment</w:t>
            </w:r>
          </w:p>
          <w:p w:rsidR="00F67DFE" w:rsidRPr="00367988" w:rsidRDefault="00F67DFE" w:rsidP="002C2B65">
            <w:pPr>
              <w:spacing w:after="0"/>
              <w:jc w:val="left"/>
              <w:rPr>
                <w:rFonts w:eastAsia="Times New Roman"/>
                <w:b/>
                <w:sz w:val="24"/>
                <w:szCs w:val="24"/>
              </w:rPr>
            </w:pPr>
            <w:r>
              <w:rPr>
                <w:rFonts w:eastAsia="Times New Roman"/>
                <w:sz w:val="24"/>
                <w:szCs w:val="24"/>
              </w:rPr>
              <w:t>Prioritizing and allocating resources at the Combatant Commands and JTF headquarters.</w:t>
            </w:r>
          </w:p>
        </w:tc>
        <w:tc>
          <w:tcPr>
            <w:tcW w:w="1170" w:type="dxa"/>
            <w:shd w:val="clear" w:color="auto" w:fill="auto"/>
            <w:vAlign w:val="center"/>
          </w:tcPr>
          <w:p w:rsidR="00F67DFE" w:rsidRPr="00367988" w:rsidRDefault="00F67DFE" w:rsidP="002C2B65">
            <w:pPr>
              <w:spacing w:after="0"/>
              <w:rPr>
                <w:rFonts w:eastAsia="Times New Roman"/>
                <w:sz w:val="24"/>
                <w:szCs w:val="24"/>
              </w:rPr>
            </w:pPr>
            <w:r>
              <w:rPr>
                <w:rFonts w:eastAsia="Times New Roman"/>
                <w:sz w:val="24"/>
                <w:szCs w:val="24"/>
              </w:rPr>
              <w:t>1</w:t>
            </w:r>
          </w:p>
        </w:tc>
        <w:tc>
          <w:tcPr>
            <w:tcW w:w="1350" w:type="dxa"/>
            <w:shd w:val="clear" w:color="auto" w:fill="auto"/>
            <w:vAlign w:val="center"/>
          </w:tcPr>
          <w:p w:rsidR="00F67DFE" w:rsidRPr="00367988" w:rsidRDefault="00F67DFE" w:rsidP="002C2B65">
            <w:pPr>
              <w:spacing w:after="0"/>
              <w:rPr>
                <w:rFonts w:eastAsia="Times New Roman"/>
                <w:sz w:val="24"/>
                <w:szCs w:val="24"/>
              </w:rPr>
            </w:pPr>
            <w:r w:rsidRPr="00367988">
              <w:rPr>
                <w:rFonts w:eastAsia="Times New Roman"/>
                <w:sz w:val="24"/>
                <w:szCs w:val="24"/>
              </w:rPr>
              <w:t>Online</w:t>
            </w:r>
          </w:p>
        </w:tc>
      </w:tr>
    </w:tbl>
    <w:p w:rsidR="009E4BBD" w:rsidRDefault="009E4BBD" w:rsidP="009E4BBD">
      <w:pPr>
        <w:jc w:val="left"/>
      </w:pPr>
      <w:bookmarkStart w:id="0" w:name="_GoBack"/>
      <w:bookmarkEnd w:id="0"/>
    </w:p>
    <w:sectPr w:rsidR="009E4BBD" w:rsidSect="0089456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93" w:rsidRDefault="00B54993" w:rsidP="009E4BBD">
      <w:pPr>
        <w:spacing w:after="0"/>
      </w:pPr>
      <w:r>
        <w:separator/>
      </w:r>
    </w:p>
  </w:endnote>
  <w:endnote w:type="continuationSeparator" w:id="0">
    <w:p w:rsidR="00B54993" w:rsidRDefault="00B54993" w:rsidP="009E4B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93" w:rsidRDefault="00B54993" w:rsidP="009E4BBD">
      <w:pPr>
        <w:spacing w:after="0"/>
      </w:pPr>
      <w:r>
        <w:separator/>
      </w:r>
    </w:p>
  </w:footnote>
  <w:footnote w:type="continuationSeparator" w:id="0">
    <w:p w:rsidR="00B54993" w:rsidRDefault="00B54993" w:rsidP="009E4B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BD" w:rsidRDefault="00974851">
    <w:pPr>
      <w:pStyle w:val="Header"/>
      <w:rPr>
        <w:rFonts w:asciiTheme="majorHAnsi" w:hAnsiTheme="majorHAnsi"/>
        <w:b/>
        <w:sz w:val="28"/>
        <w:szCs w:val="28"/>
      </w:rPr>
    </w:pPr>
    <w:r>
      <w:rPr>
        <w:rFonts w:asciiTheme="majorHAnsi" w:hAnsiTheme="majorHAnsi"/>
        <w:b/>
        <w:sz w:val="28"/>
        <w:szCs w:val="28"/>
      </w:rPr>
      <w:t>JOINT SENIOR MEDICAL LEADERSHIP COURSE</w:t>
    </w:r>
  </w:p>
  <w:p w:rsidR="009E4BBD" w:rsidRPr="00C37ED1" w:rsidRDefault="009E4BBD">
    <w:pPr>
      <w:pStyle w:val="Header"/>
      <w:rPr>
        <w:rFonts w:asciiTheme="majorHAnsi" w:hAnsiTheme="majorHAnsi"/>
        <w:b/>
        <w:sz w:val="28"/>
        <w:szCs w:val="28"/>
      </w:rPr>
    </w:pPr>
    <w:r w:rsidRPr="00C37ED1">
      <w:rPr>
        <w:rFonts w:asciiTheme="majorHAnsi" w:hAnsiTheme="majorHAnsi"/>
        <w:b/>
        <w:sz w:val="28"/>
        <w:szCs w:val="28"/>
      </w:rPr>
      <w:t xml:space="preserve">Course </w:t>
    </w:r>
    <w:r w:rsidR="00C37ED1" w:rsidRPr="00C37ED1">
      <w:rPr>
        <w:rFonts w:asciiTheme="majorHAnsi" w:hAnsiTheme="majorHAnsi"/>
        <w:b/>
        <w:sz w:val="28"/>
        <w:szCs w:val="28"/>
      </w:rPr>
      <w:t>Pre-requisites</w:t>
    </w:r>
  </w:p>
  <w:p w:rsidR="009E4BBD" w:rsidRDefault="009E4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BD"/>
    <w:rsid w:val="000004D9"/>
    <w:rsid w:val="00055A4F"/>
    <w:rsid w:val="00095C6E"/>
    <w:rsid w:val="00106634"/>
    <w:rsid w:val="001A520F"/>
    <w:rsid w:val="00367988"/>
    <w:rsid w:val="004636DA"/>
    <w:rsid w:val="00523D10"/>
    <w:rsid w:val="00621863"/>
    <w:rsid w:val="006255B2"/>
    <w:rsid w:val="008110F9"/>
    <w:rsid w:val="00845D10"/>
    <w:rsid w:val="00894567"/>
    <w:rsid w:val="009310FD"/>
    <w:rsid w:val="00974851"/>
    <w:rsid w:val="009E4BBD"/>
    <w:rsid w:val="00B54993"/>
    <w:rsid w:val="00B82755"/>
    <w:rsid w:val="00C37ED1"/>
    <w:rsid w:val="00EC78D5"/>
    <w:rsid w:val="00F6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05C80-7E66-4175-B2AB-038545EA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BBD"/>
    <w:pPr>
      <w:tabs>
        <w:tab w:val="center" w:pos="4680"/>
        <w:tab w:val="right" w:pos="9360"/>
      </w:tabs>
      <w:spacing w:after="0"/>
    </w:pPr>
  </w:style>
  <w:style w:type="character" w:customStyle="1" w:styleId="HeaderChar">
    <w:name w:val="Header Char"/>
    <w:basedOn w:val="DefaultParagraphFont"/>
    <w:link w:val="Header"/>
    <w:uiPriority w:val="99"/>
    <w:rsid w:val="009E4BBD"/>
  </w:style>
  <w:style w:type="paragraph" w:styleId="Footer">
    <w:name w:val="footer"/>
    <w:basedOn w:val="Normal"/>
    <w:link w:val="FooterChar"/>
    <w:uiPriority w:val="99"/>
    <w:unhideWhenUsed/>
    <w:rsid w:val="009E4BBD"/>
    <w:pPr>
      <w:tabs>
        <w:tab w:val="center" w:pos="4680"/>
        <w:tab w:val="right" w:pos="9360"/>
      </w:tabs>
      <w:spacing w:after="0"/>
    </w:pPr>
  </w:style>
  <w:style w:type="character" w:customStyle="1" w:styleId="FooterChar">
    <w:name w:val="Footer Char"/>
    <w:basedOn w:val="DefaultParagraphFont"/>
    <w:link w:val="Footer"/>
    <w:uiPriority w:val="99"/>
    <w:rsid w:val="009E4BBD"/>
  </w:style>
  <w:style w:type="character" w:styleId="Hyperlink">
    <w:name w:val="Hyperlink"/>
    <w:basedOn w:val="DefaultParagraphFont"/>
    <w:uiPriority w:val="99"/>
    <w:unhideWhenUsed/>
    <w:rsid w:val="009E4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kodirect.jten.m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Army user</dc:creator>
  <cp:keywords/>
  <dc:description/>
  <cp:lastModifiedBy>Ferguson, Ebonee I. LT MIL USN DHA/J7/DMRTI</cp:lastModifiedBy>
  <cp:revision>3</cp:revision>
  <dcterms:created xsi:type="dcterms:W3CDTF">2018-12-04T21:30:00Z</dcterms:created>
  <dcterms:modified xsi:type="dcterms:W3CDTF">2018-12-04T21:50:00Z</dcterms:modified>
</cp:coreProperties>
</file>