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6B4D8" w14:textId="77777777" w:rsidR="00A621B1" w:rsidRPr="00A621B1" w:rsidRDefault="00A621B1" w:rsidP="00A621B1">
      <w:pPr>
        <w:keepNext/>
        <w:keepLines/>
        <w:pBdr>
          <w:bottom w:val="single" w:sz="8" w:space="1" w:color="auto"/>
        </w:pBdr>
        <w:spacing w:after="240"/>
        <w:outlineLvl w:val="1"/>
        <w:rPr>
          <w:rFonts w:eastAsia="Times New Roman"/>
          <w:b/>
          <w:bCs/>
          <w:szCs w:val="26"/>
        </w:rPr>
      </w:pPr>
      <w:bookmarkStart w:id="0" w:name="_Ref377478414"/>
      <w:r w:rsidRPr="00A621B1">
        <w:rPr>
          <w:rFonts w:eastAsia="Times New Roman"/>
          <w:b/>
          <w:bCs/>
          <w:szCs w:val="26"/>
        </w:rPr>
        <w:t>Cost Sharing by Beneficiary Tier</w:t>
      </w:r>
    </w:p>
    <w:p w14:paraId="7FE47352" w14:textId="77777777" w:rsidR="00A621B1" w:rsidRPr="00A621B1" w:rsidRDefault="00A621B1" w:rsidP="00AF2971">
      <w:pPr>
        <w:spacing w:line="288" w:lineRule="auto"/>
        <w:contextualSpacing/>
        <w:rPr>
          <w:rFonts w:eastAsia="Times New Roman"/>
        </w:rPr>
      </w:pPr>
      <w:r w:rsidRPr="00A621B1">
        <w:rPr>
          <w:rFonts w:eastAsia="Times New Roman"/>
          <w:b/>
        </w:rPr>
        <w:t>Tier 1</w:t>
      </w:r>
      <w:r w:rsidRPr="00A621B1">
        <w:rPr>
          <w:rFonts w:eastAsia="Times New Roman"/>
        </w:rPr>
        <w:t xml:space="preserve"> is comprised of the following beneficiaries </w:t>
      </w:r>
      <w:r w:rsidRPr="00A621B1">
        <w:rPr>
          <w:rFonts w:eastAsia="Times New Roman"/>
          <w:i/>
        </w:rPr>
        <w:t>just as it is today</w:t>
      </w:r>
      <w:r w:rsidRPr="00A621B1">
        <w:rPr>
          <w:rFonts w:eastAsia="Times New Roman"/>
        </w:rPr>
        <w:br/>
        <w:t xml:space="preserve">(who would also continue to have priority MTF access </w:t>
      </w:r>
      <w:r w:rsidRPr="00A621B1">
        <w:rPr>
          <w:rFonts w:eastAsia="Times New Roman"/>
          <w:i/>
        </w:rPr>
        <w:t>as they do now</w:t>
      </w:r>
      <w:r w:rsidRPr="00A621B1">
        <w:rPr>
          <w:rFonts w:eastAsia="Times New Roman"/>
        </w:rPr>
        <w:t>):</w:t>
      </w:r>
    </w:p>
    <w:p w14:paraId="7A28FB1C" w14:textId="77777777" w:rsidR="00A621B1" w:rsidRPr="00A621B1" w:rsidRDefault="00A621B1" w:rsidP="00A621B1">
      <w:pPr>
        <w:numPr>
          <w:ilvl w:val="0"/>
          <w:numId w:val="6"/>
        </w:numPr>
        <w:spacing w:line="288" w:lineRule="auto"/>
        <w:contextualSpacing/>
        <w:rPr>
          <w:rFonts w:eastAsia="Times New Roman"/>
        </w:rPr>
      </w:pPr>
      <w:r w:rsidRPr="00A621B1">
        <w:rPr>
          <w:rFonts w:eastAsia="Times New Roman"/>
        </w:rPr>
        <w:t>Service members on active duty (greater than 30 days)</w:t>
      </w:r>
    </w:p>
    <w:p w14:paraId="113657C9" w14:textId="77777777" w:rsidR="00A621B1" w:rsidRPr="00A621B1" w:rsidRDefault="00A621B1" w:rsidP="00A621B1">
      <w:pPr>
        <w:numPr>
          <w:ilvl w:val="0"/>
          <w:numId w:val="6"/>
        </w:numPr>
        <w:spacing w:line="288" w:lineRule="auto"/>
        <w:contextualSpacing/>
        <w:rPr>
          <w:rFonts w:eastAsia="Times New Roman"/>
        </w:rPr>
      </w:pPr>
      <w:r w:rsidRPr="00A621B1">
        <w:rPr>
          <w:rFonts w:eastAsia="Times New Roman"/>
        </w:rPr>
        <w:t>Reserve Component (RC) members for the treatment of a line of duty (LOD) condition</w:t>
      </w:r>
    </w:p>
    <w:p w14:paraId="6CD2822C" w14:textId="77777777" w:rsidR="00A621B1" w:rsidRPr="00A621B1" w:rsidRDefault="00A621B1" w:rsidP="00A621B1">
      <w:pPr>
        <w:ind w:left="360"/>
        <w:rPr>
          <w:rFonts w:eastAsia="Times New Roman"/>
        </w:rPr>
      </w:pP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4795"/>
        <w:gridCol w:w="4795"/>
      </w:tblGrid>
      <w:tr w:rsidR="0025578B" w:rsidRPr="0025578B" w14:paraId="6E8C441A" w14:textId="77777777" w:rsidTr="006E5A99">
        <w:tc>
          <w:tcPr>
            <w:tcW w:w="25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28D5D4AC" w14:textId="677359E3" w:rsidR="0025578B" w:rsidRPr="0025578B" w:rsidRDefault="0025578B" w:rsidP="006A52B4">
            <w:pPr>
              <w:keepNext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25578B">
              <w:rPr>
                <w:rFonts w:ascii="Arial" w:eastAsia="Times New Roman" w:hAnsi="Arial"/>
                <w:b/>
                <w:sz w:val="18"/>
                <w:szCs w:val="20"/>
              </w:rPr>
              <w:t>Tier 2 Beneficiaries</w:t>
            </w:r>
          </w:p>
        </w:tc>
        <w:tc>
          <w:tcPr>
            <w:tcW w:w="250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4CF85972" w14:textId="3AFF95FF" w:rsidR="0025578B" w:rsidRPr="0025578B" w:rsidRDefault="0025578B" w:rsidP="006A52B4">
            <w:pPr>
              <w:keepNext/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</w:pPr>
            <w:r w:rsidRPr="0025578B">
              <w:rPr>
                <w:rFonts w:ascii="Arial" w:eastAsia="Times New Roman" w:hAnsi="Arial" w:cs="Arial"/>
                <w:b/>
                <w:bCs/>
                <w:sz w:val="18"/>
                <w:szCs w:val="20"/>
              </w:rPr>
              <w:t>Tier 3 Participants</w:t>
            </w:r>
          </w:p>
        </w:tc>
      </w:tr>
      <w:tr w:rsidR="0025578B" w:rsidRPr="0025578B" w14:paraId="5B37B876" w14:textId="77777777" w:rsidTr="006E5A99">
        <w:tc>
          <w:tcPr>
            <w:tcW w:w="2500" w:type="pct"/>
            <w:tcBorders>
              <w:top w:val="single" w:sz="12" w:space="0" w:color="000000"/>
            </w:tcBorders>
            <w:shd w:val="clear" w:color="auto" w:fill="auto"/>
          </w:tcPr>
          <w:p w14:paraId="161D838C" w14:textId="77777777" w:rsidR="0025578B" w:rsidRPr="0025578B" w:rsidRDefault="0025578B" w:rsidP="0025578B">
            <w:pPr>
              <w:keepNext/>
              <w:rPr>
                <w:rFonts w:ascii="Calibri" w:eastAsia="Calibri" w:hAnsi="Calibri"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eligible active duty family members</w:t>
            </w:r>
          </w:p>
        </w:tc>
        <w:tc>
          <w:tcPr>
            <w:tcW w:w="2500" w:type="pct"/>
            <w:tcBorders>
              <w:top w:val="single" w:sz="12" w:space="0" w:color="000000"/>
            </w:tcBorders>
            <w:shd w:val="clear" w:color="auto" w:fill="auto"/>
          </w:tcPr>
          <w:p w14:paraId="054C4D22" w14:textId="77777777" w:rsidR="0025578B" w:rsidRPr="0025578B" w:rsidRDefault="0025578B" w:rsidP="0025578B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</w:tr>
      <w:tr w:rsidR="0025578B" w:rsidRPr="0025578B" w14:paraId="3A960249" w14:textId="77777777" w:rsidTr="006E5A99">
        <w:tc>
          <w:tcPr>
            <w:tcW w:w="2500" w:type="pct"/>
            <w:shd w:val="clear" w:color="auto" w:fill="auto"/>
          </w:tcPr>
          <w:p w14:paraId="03AC8008" w14:textId="150DA904" w:rsidR="0025578B" w:rsidRPr="0025578B" w:rsidRDefault="0025578B" w:rsidP="0025578B">
            <w:pPr>
              <w:keepNext/>
              <w:rPr>
                <w:rFonts w:ascii="Calibri" w:eastAsia="Calibri" w:hAnsi="Calibri"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retirees (medically retired) and their eligible family members (new)</w:t>
            </w:r>
          </w:p>
        </w:tc>
        <w:tc>
          <w:tcPr>
            <w:tcW w:w="2500" w:type="pct"/>
            <w:shd w:val="clear" w:color="auto" w:fill="auto"/>
          </w:tcPr>
          <w:p w14:paraId="0BB85B5F" w14:textId="77777777" w:rsidR="0025578B" w:rsidRPr="0025578B" w:rsidRDefault="0025578B" w:rsidP="0025578B">
            <w:pPr>
              <w:keepNext/>
              <w:rPr>
                <w:rFonts w:ascii="Calibri" w:eastAsia="Calibri" w:hAnsi="Calibri" w:cs="Arial"/>
                <w:bCs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retirees (not medically retired) and their eligible family members</w:t>
            </w:r>
          </w:p>
        </w:tc>
      </w:tr>
      <w:tr w:rsidR="0025578B" w:rsidRPr="0025578B" w14:paraId="41F5A777" w14:textId="77777777" w:rsidTr="006E5A99">
        <w:tc>
          <w:tcPr>
            <w:tcW w:w="2500" w:type="pct"/>
            <w:shd w:val="clear" w:color="auto" w:fill="auto"/>
          </w:tcPr>
          <w:p w14:paraId="27E27BE5" w14:textId="77777777" w:rsidR="0025578B" w:rsidRPr="0025578B" w:rsidRDefault="0025578B" w:rsidP="0025578B">
            <w:pPr>
              <w:keepNext/>
              <w:rPr>
                <w:rFonts w:ascii="Calibri" w:eastAsia="Calibri" w:hAnsi="Calibri"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members of the US Family Health Plan (USFHP) with an active duty or Tier 2 sponsor</w:t>
            </w:r>
          </w:p>
        </w:tc>
        <w:tc>
          <w:tcPr>
            <w:tcW w:w="2500" w:type="pct"/>
            <w:shd w:val="clear" w:color="auto" w:fill="auto"/>
          </w:tcPr>
          <w:p w14:paraId="36B7BDB5" w14:textId="77777777" w:rsidR="0025578B" w:rsidRPr="0025578B" w:rsidRDefault="0025578B" w:rsidP="0025578B">
            <w:pPr>
              <w:keepNext/>
              <w:rPr>
                <w:rFonts w:ascii="Calibri" w:eastAsia="Calibri" w:hAnsi="Calibri" w:cs="Arial"/>
                <w:bCs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members of USFHP with a Tier 3 sponsor</w:t>
            </w:r>
          </w:p>
        </w:tc>
      </w:tr>
      <w:tr w:rsidR="0025578B" w:rsidRPr="0025578B" w14:paraId="00A885C1" w14:textId="77777777" w:rsidTr="006E5A99">
        <w:tc>
          <w:tcPr>
            <w:tcW w:w="2500" w:type="pct"/>
            <w:shd w:val="clear" w:color="auto" w:fill="auto"/>
          </w:tcPr>
          <w:p w14:paraId="08264A7D" w14:textId="77777777" w:rsidR="0025578B" w:rsidRPr="0025578B" w:rsidRDefault="0025578B" w:rsidP="0025578B">
            <w:pPr>
              <w:keepNext/>
              <w:rPr>
                <w:rFonts w:ascii="Arial" w:eastAsia="Calibri" w:hAnsi="Arial" w:cs="Arial"/>
                <w:sz w:val="18"/>
                <w:szCs w:val="18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survivors of service members who died on active duty (improved)</w:t>
            </w:r>
          </w:p>
        </w:tc>
        <w:tc>
          <w:tcPr>
            <w:tcW w:w="2500" w:type="pct"/>
            <w:shd w:val="clear" w:color="auto" w:fill="auto"/>
          </w:tcPr>
          <w:p w14:paraId="4004511C" w14:textId="77777777" w:rsidR="0025578B" w:rsidRPr="0025578B" w:rsidRDefault="0025578B" w:rsidP="0025578B">
            <w:pPr>
              <w:keepNext/>
              <w:rPr>
                <w:rFonts w:ascii="Calibri" w:eastAsia="Calibri" w:hAnsi="Calibri" w:cs="Arial"/>
                <w:bCs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 xml:space="preserve">survivors of retirees </w:t>
            </w:r>
          </w:p>
        </w:tc>
      </w:tr>
      <w:tr w:rsidR="0025578B" w:rsidRPr="0025578B" w14:paraId="0A283E99" w14:textId="77777777" w:rsidTr="007A7B72">
        <w:tc>
          <w:tcPr>
            <w:tcW w:w="2500" w:type="pct"/>
            <w:shd w:val="clear" w:color="auto" w:fill="auto"/>
          </w:tcPr>
          <w:p w14:paraId="5C1FE3C6" w14:textId="77777777" w:rsidR="0025578B" w:rsidRPr="0025578B" w:rsidRDefault="0025578B" w:rsidP="0025578B">
            <w:pPr>
              <w:keepNext/>
              <w:rPr>
                <w:rFonts w:ascii="Calibri" w:eastAsia="Calibri" w:hAnsi="Calibri"/>
                <w:sz w:val="22"/>
                <w:szCs w:val="22"/>
              </w:rPr>
            </w:pPr>
            <w:r w:rsidRPr="0025578B">
              <w:rPr>
                <w:rFonts w:ascii="Arial" w:eastAsia="Calibri" w:hAnsi="Arial" w:cs="Arial"/>
                <w:sz w:val="18"/>
                <w:szCs w:val="18"/>
              </w:rPr>
              <w:t>individuals covered under the Transitional Assistance Management Program (TAMP)</w:t>
            </w:r>
          </w:p>
        </w:tc>
        <w:tc>
          <w:tcPr>
            <w:tcW w:w="2500" w:type="pct"/>
            <w:shd w:val="clear" w:color="auto" w:fill="auto"/>
          </w:tcPr>
          <w:p w14:paraId="4E7218A5" w14:textId="77777777" w:rsidR="0025578B" w:rsidRPr="0025578B" w:rsidRDefault="0025578B" w:rsidP="0025578B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</w:p>
        </w:tc>
      </w:tr>
      <w:tr w:rsidR="007A7B72" w:rsidRPr="0025578B" w14:paraId="4AB144E8" w14:textId="77777777" w:rsidTr="007A7B72">
        <w:tc>
          <w:tcPr>
            <w:tcW w:w="2500" w:type="pct"/>
            <w:shd w:val="clear" w:color="auto" w:fill="auto"/>
          </w:tcPr>
          <w:p w14:paraId="31CA1759" w14:textId="1FE13D30" w:rsidR="007A7B72" w:rsidRPr="0025578B" w:rsidRDefault="007A7B72" w:rsidP="0025578B">
            <w:pPr>
              <w:keepNext/>
              <w:rPr>
                <w:rFonts w:ascii="Arial" w:eastAsia="Calibri" w:hAnsi="Arial" w:cs="Arial"/>
                <w:sz w:val="18"/>
                <w:szCs w:val="18"/>
              </w:rPr>
            </w:pPr>
            <w:r w:rsidRPr="007A7B72">
              <w:rPr>
                <w:rFonts w:ascii="Arial" w:eastAsia="Calibri" w:hAnsi="Arial" w:cs="Arial"/>
                <w:sz w:val="18"/>
                <w:szCs w:val="18"/>
              </w:rPr>
              <w:t>individuals covered under TRICARE Reserve Select (TRS)</w:t>
            </w:r>
          </w:p>
        </w:tc>
        <w:tc>
          <w:tcPr>
            <w:tcW w:w="2500" w:type="pct"/>
            <w:shd w:val="clear" w:color="auto" w:fill="auto"/>
          </w:tcPr>
          <w:p w14:paraId="30EE8D58" w14:textId="1EF52824" w:rsidR="007A7B72" w:rsidRPr="007A7B72" w:rsidRDefault="007A7B72" w:rsidP="0025578B">
            <w:pPr>
              <w:keepNext/>
              <w:rPr>
                <w:rFonts w:ascii="Arial" w:eastAsia="Calibri" w:hAnsi="Arial" w:cs="Arial"/>
                <w:sz w:val="18"/>
                <w:szCs w:val="18"/>
              </w:rPr>
            </w:pPr>
            <w:r w:rsidRPr="007A7B72">
              <w:rPr>
                <w:rFonts w:ascii="Arial" w:eastAsia="Calibri" w:hAnsi="Arial" w:cs="Arial"/>
                <w:sz w:val="18"/>
                <w:szCs w:val="18"/>
              </w:rPr>
              <w:t>individuals covered under TRICARE Retired Reserve (TRR)</w:t>
            </w:r>
          </w:p>
        </w:tc>
      </w:tr>
      <w:tr w:rsidR="007A7B72" w:rsidRPr="0025578B" w14:paraId="13682406" w14:textId="77777777" w:rsidTr="006E5A99">
        <w:tc>
          <w:tcPr>
            <w:tcW w:w="2500" w:type="pct"/>
            <w:tcBorders>
              <w:bottom w:val="single" w:sz="12" w:space="0" w:color="000000"/>
            </w:tcBorders>
            <w:shd w:val="clear" w:color="auto" w:fill="auto"/>
          </w:tcPr>
          <w:p w14:paraId="68CB0752" w14:textId="3E11AE6B" w:rsidR="007A7B72" w:rsidRPr="0025578B" w:rsidRDefault="007A7B72" w:rsidP="0025578B">
            <w:pPr>
              <w:keepNext/>
              <w:rPr>
                <w:rFonts w:ascii="Arial" w:eastAsia="Calibri" w:hAnsi="Arial" w:cs="Arial"/>
                <w:sz w:val="18"/>
                <w:szCs w:val="18"/>
              </w:rPr>
            </w:pPr>
            <w:r w:rsidRPr="007A7B72">
              <w:rPr>
                <w:rFonts w:ascii="Arial" w:eastAsia="Calibri" w:hAnsi="Arial" w:cs="Arial"/>
                <w:sz w:val="18"/>
                <w:szCs w:val="18"/>
              </w:rPr>
              <w:t>individuals covered under TRICARE Young Adult (TYA) with a Tier 1 or 2 sponsor</w:t>
            </w:r>
          </w:p>
        </w:tc>
        <w:tc>
          <w:tcPr>
            <w:tcW w:w="2500" w:type="pct"/>
            <w:tcBorders>
              <w:bottom w:val="single" w:sz="12" w:space="0" w:color="000000"/>
            </w:tcBorders>
            <w:shd w:val="clear" w:color="auto" w:fill="auto"/>
          </w:tcPr>
          <w:p w14:paraId="4FE4B106" w14:textId="475D0155" w:rsidR="007A7B72" w:rsidRPr="007A7B72" w:rsidRDefault="007A7B72" w:rsidP="0025578B">
            <w:pPr>
              <w:keepNext/>
              <w:rPr>
                <w:rFonts w:ascii="Arial" w:eastAsia="Calibri" w:hAnsi="Arial" w:cs="Arial"/>
                <w:sz w:val="18"/>
                <w:szCs w:val="18"/>
              </w:rPr>
            </w:pPr>
            <w:r w:rsidRPr="007A7B72">
              <w:rPr>
                <w:rFonts w:ascii="Arial" w:eastAsia="Calibri" w:hAnsi="Arial" w:cs="Arial"/>
                <w:sz w:val="18"/>
                <w:szCs w:val="18"/>
              </w:rPr>
              <w:t>individuals covered under TYA with a Tier 3 sponsor</w:t>
            </w:r>
          </w:p>
        </w:tc>
      </w:tr>
    </w:tbl>
    <w:p w14:paraId="44F62017" w14:textId="77777777" w:rsidR="0025578B" w:rsidRPr="0025578B" w:rsidRDefault="0025578B" w:rsidP="0025578B">
      <w:pPr>
        <w:keepNext/>
        <w:spacing w:before="60"/>
        <w:rPr>
          <w:rFonts w:ascii="Arial" w:eastAsia="Times New Roman" w:hAnsi="Arial"/>
          <w:sz w:val="18"/>
          <w:szCs w:val="20"/>
        </w:rPr>
      </w:pPr>
      <w:r w:rsidRPr="0025578B">
        <w:rPr>
          <w:rFonts w:ascii="Arial" w:eastAsia="Times New Roman" w:hAnsi="Arial"/>
          <w:sz w:val="18"/>
          <w:szCs w:val="20"/>
        </w:rPr>
        <w:t xml:space="preserve">Note.  Tier 3 participants eligible for premium-free Medicare Part A would be required to pay Part B premiums to Medicare </w:t>
      </w:r>
      <w:r w:rsidRPr="0025578B">
        <w:rPr>
          <w:rFonts w:ascii="Arial" w:eastAsia="Times New Roman" w:hAnsi="Arial"/>
          <w:i/>
          <w:sz w:val="18"/>
          <w:szCs w:val="20"/>
        </w:rPr>
        <w:t xml:space="preserve">as they do now, </w:t>
      </w:r>
      <w:r w:rsidRPr="0025578B">
        <w:rPr>
          <w:rFonts w:ascii="Arial" w:eastAsia="Times New Roman" w:hAnsi="Arial"/>
          <w:sz w:val="18"/>
          <w:szCs w:val="20"/>
        </w:rPr>
        <w:t xml:space="preserve">in addition to the TRICARE participation fee.  </w:t>
      </w:r>
    </w:p>
    <w:p w14:paraId="6EC2C02E" w14:textId="77777777" w:rsidR="00A621B1" w:rsidRPr="00A621B1" w:rsidRDefault="00A621B1" w:rsidP="00A621B1">
      <w:pPr>
        <w:ind w:firstLine="360"/>
        <w:rPr>
          <w:rFonts w:eastAsia="Times New Roman"/>
        </w:rPr>
      </w:pPr>
    </w:p>
    <w:p w14:paraId="405399C0" w14:textId="77777777" w:rsidR="00A621B1" w:rsidRPr="00A621B1" w:rsidRDefault="00A621B1" w:rsidP="00A621B1">
      <w:pPr>
        <w:rPr>
          <w:rFonts w:eastAsia="Times New Roman"/>
        </w:rPr>
      </w:pPr>
      <w:r w:rsidRPr="00A621B1">
        <w:rPr>
          <w:rFonts w:eastAsia="Times New Roman"/>
        </w:rPr>
        <w:t xml:space="preserve">By law, TRICARE for Life (TFL) beneficiaries would continue to have zero out-of-pocket expenses </w:t>
      </w:r>
      <w:r w:rsidRPr="00A621B1">
        <w:rPr>
          <w:rFonts w:eastAsia="Times New Roman"/>
          <w:i/>
        </w:rPr>
        <w:t>as they do now</w:t>
      </w:r>
      <w:r w:rsidRPr="00A621B1">
        <w:rPr>
          <w:rFonts w:eastAsia="Times New Roman"/>
        </w:rPr>
        <w:t xml:space="preserve"> for services that are covered by </w:t>
      </w:r>
      <w:r w:rsidRPr="00A621B1">
        <w:rPr>
          <w:rFonts w:eastAsia="Times New Roman"/>
          <w:u w:val="single"/>
        </w:rPr>
        <w:t>both</w:t>
      </w:r>
      <w:r w:rsidRPr="00A621B1">
        <w:rPr>
          <w:rFonts w:eastAsia="Times New Roman"/>
        </w:rPr>
        <w:t xml:space="preserve"> TRICARE and Medicare.  If a service is covered by TRICARE, but not Medicare, TRICARE cost sharing rules would apply </w:t>
      </w:r>
      <w:r w:rsidRPr="00A621B1">
        <w:rPr>
          <w:rFonts w:eastAsia="Times New Roman"/>
          <w:i/>
        </w:rPr>
        <w:t>as they do now</w:t>
      </w:r>
      <w:r w:rsidRPr="00A621B1">
        <w:rPr>
          <w:rFonts w:eastAsia="Times New Roman"/>
        </w:rPr>
        <w:t xml:space="preserve">.  If a service is covered by Medicare, but not TRICARE, Medicare cost sharing rules would apply </w:t>
      </w:r>
      <w:r w:rsidRPr="00A621B1">
        <w:rPr>
          <w:rFonts w:eastAsia="Times New Roman"/>
          <w:i/>
        </w:rPr>
        <w:t>as they do now</w:t>
      </w:r>
      <w:r w:rsidRPr="00A621B1">
        <w:rPr>
          <w:rFonts w:eastAsia="Times New Roman"/>
        </w:rPr>
        <w:t xml:space="preserve">.  MTFs would not collect copayments from </w:t>
      </w:r>
      <w:r w:rsidRPr="00A621B1">
        <w:rPr>
          <w:rFonts w:eastAsia="Times New Roman"/>
          <w:u w:val="single"/>
        </w:rPr>
        <w:t>any</w:t>
      </w:r>
      <w:r w:rsidRPr="00A621B1">
        <w:rPr>
          <w:rFonts w:eastAsia="Times New Roman"/>
        </w:rPr>
        <w:t xml:space="preserve"> TFL beneficiaries. </w:t>
      </w:r>
    </w:p>
    <w:p w14:paraId="623E2A19" w14:textId="77777777" w:rsidR="00A621B1" w:rsidRPr="00A621B1" w:rsidRDefault="00A621B1" w:rsidP="00A621B1">
      <w:pPr>
        <w:spacing w:after="120"/>
        <w:ind w:left="360"/>
        <w:rPr>
          <w:rFonts w:eastAsia="Times New Roman"/>
        </w:rPr>
      </w:pPr>
    </w:p>
    <w:p w14:paraId="05E1E8A3" w14:textId="77777777" w:rsidR="00A621B1" w:rsidRPr="00A621B1" w:rsidRDefault="00A621B1" w:rsidP="00A621B1">
      <w:pPr>
        <w:keepNext/>
        <w:spacing w:after="120"/>
        <w:ind w:left="1080" w:hanging="1080"/>
        <w:rPr>
          <w:rFonts w:eastAsia="Times New Roman"/>
          <w:b/>
          <w:bCs/>
          <w:szCs w:val="20"/>
        </w:rPr>
      </w:pPr>
      <w:bookmarkStart w:id="1" w:name="_Ref379963989"/>
      <w:r w:rsidRPr="00A621B1">
        <w:rPr>
          <w:rFonts w:eastAsia="Times New Roman"/>
          <w:b/>
          <w:bCs/>
          <w:szCs w:val="20"/>
        </w:rPr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1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bookmarkEnd w:id="1"/>
      <w:r w:rsidRPr="00A621B1">
        <w:rPr>
          <w:rFonts w:eastAsia="Times New Roman"/>
          <w:b/>
          <w:bCs/>
          <w:szCs w:val="20"/>
        </w:rPr>
        <w:t xml:space="preserve"> – Annual TRICARE Participation Fee Rates </w:t>
      </w:r>
      <w:r w:rsidRPr="00A621B1">
        <w:rPr>
          <w:rFonts w:eastAsia="Times New Roman"/>
          <w:bCs/>
          <w:sz w:val="22"/>
          <w:szCs w:val="22"/>
        </w:rPr>
        <w:t>(Calendar Year 2016)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3174"/>
        <w:gridCol w:w="6416"/>
      </w:tblGrid>
      <w:tr w:rsidR="00A621B1" w:rsidRPr="00A621B1" w14:paraId="79335E29" w14:textId="77777777" w:rsidTr="006E5A99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46A669BD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 xml:space="preserve">TRICARE Participation Fee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>(inflated annually by cost of living adjustment (COLA) percentage)</w:t>
            </w:r>
          </w:p>
        </w:tc>
      </w:tr>
      <w:tr w:rsidR="00A621B1" w:rsidRPr="00A621B1" w14:paraId="25BDA53E" w14:textId="77777777" w:rsidTr="006E5A99">
        <w:tc>
          <w:tcPr>
            <w:tcW w:w="1655" w:type="pct"/>
            <w:shd w:val="clear" w:color="auto" w:fill="auto"/>
          </w:tcPr>
          <w:p w14:paraId="42B03751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1</w:t>
            </w:r>
          </w:p>
        </w:tc>
        <w:tc>
          <w:tcPr>
            <w:tcW w:w="3345" w:type="pct"/>
            <w:shd w:val="clear" w:color="auto" w:fill="auto"/>
            <w:vAlign w:val="bottom"/>
          </w:tcPr>
          <w:p w14:paraId="7D46F1F8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z w:val="18"/>
                <w:szCs w:val="20"/>
              </w:rPr>
              <w:t>$0</w:t>
            </w:r>
          </w:p>
        </w:tc>
      </w:tr>
      <w:tr w:rsidR="00A621B1" w:rsidRPr="00A621B1" w14:paraId="2F6E8326" w14:textId="77777777" w:rsidTr="006E5A99">
        <w:tc>
          <w:tcPr>
            <w:tcW w:w="1655" w:type="pct"/>
            <w:shd w:val="clear" w:color="auto" w:fill="auto"/>
          </w:tcPr>
          <w:p w14:paraId="7778EF98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2</w:t>
            </w:r>
          </w:p>
        </w:tc>
        <w:tc>
          <w:tcPr>
            <w:tcW w:w="3345" w:type="pct"/>
            <w:shd w:val="clear" w:color="auto" w:fill="auto"/>
            <w:vAlign w:val="bottom"/>
          </w:tcPr>
          <w:p w14:paraId="758CA3A2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z w:val="18"/>
                <w:szCs w:val="20"/>
              </w:rPr>
              <w:t>$0</w:t>
            </w:r>
          </w:p>
        </w:tc>
      </w:tr>
      <w:tr w:rsidR="00A621B1" w:rsidRPr="00A621B1" w14:paraId="71E6598D" w14:textId="77777777" w:rsidTr="006E5A99">
        <w:tc>
          <w:tcPr>
            <w:tcW w:w="1655" w:type="pct"/>
            <w:shd w:val="clear" w:color="auto" w:fill="auto"/>
          </w:tcPr>
          <w:p w14:paraId="3DAA280A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Tier 3, non-Medicare eligible </w:t>
            </w:r>
          </w:p>
        </w:tc>
        <w:tc>
          <w:tcPr>
            <w:tcW w:w="3345" w:type="pct"/>
            <w:shd w:val="clear" w:color="auto" w:fill="auto"/>
            <w:vAlign w:val="bottom"/>
          </w:tcPr>
          <w:p w14:paraId="43CEDC4D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z w:val="18"/>
                <w:szCs w:val="20"/>
              </w:rPr>
              <w:t xml:space="preserve">$286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>individual/ $572 family</w:t>
            </w:r>
          </w:p>
        </w:tc>
      </w:tr>
      <w:tr w:rsidR="00A621B1" w:rsidRPr="00A621B1" w14:paraId="33380506" w14:textId="77777777" w:rsidTr="006E5A99">
        <w:tc>
          <w:tcPr>
            <w:tcW w:w="1655" w:type="pct"/>
            <w:tcBorders>
              <w:bottom w:val="single" w:sz="12" w:space="0" w:color="000000"/>
            </w:tcBorders>
            <w:shd w:val="clear" w:color="auto" w:fill="auto"/>
          </w:tcPr>
          <w:p w14:paraId="2D065F6C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3, Medicare eligible</w:t>
            </w:r>
          </w:p>
        </w:tc>
        <w:tc>
          <w:tcPr>
            <w:tcW w:w="3345" w:type="pct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8878CF8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z w:val="18"/>
                <w:szCs w:val="20"/>
              </w:rPr>
              <w:t>1% of gross retired pay/individual, max $300 ($400 for sponsor O7 or above)</w:t>
            </w:r>
          </w:p>
        </w:tc>
      </w:tr>
    </w:tbl>
    <w:p w14:paraId="254221D5" w14:textId="4C7ECDF6" w:rsidR="007A7B72" w:rsidRDefault="00A621B1" w:rsidP="007A7B72">
      <w:pPr>
        <w:spacing w:before="60"/>
      </w:pPr>
      <w:r w:rsidRPr="00A621B1">
        <w:rPr>
          <w:rFonts w:ascii="Arial" w:eastAsia="Times New Roman" w:hAnsi="Arial"/>
          <w:sz w:val="18"/>
          <w:szCs w:val="20"/>
        </w:rPr>
        <w:t xml:space="preserve">Note.  Individuals (other than ADFMs) eligible for premium-free Medicare Part A would be required to pay Part B premiums to Medicare </w:t>
      </w:r>
      <w:r w:rsidRPr="00A621B1">
        <w:rPr>
          <w:rFonts w:ascii="Arial" w:eastAsia="Times New Roman" w:hAnsi="Arial"/>
          <w:i/>
          <w:sz w:val="18"/>
          <w:szCs w:val="20"/>
        </w:rPr>
        <w:t>as they do now</w:t>
      </w:r>
      <w:r w:rsidRPr="00A621B1">
        <w:rPr>
          <w:rFonts w:ascii="Arial" w:eastAsia="Times New Roman" w:hAnsi="Arial"/>
          <w:sz w:val="18"/>
          <w:szCs w:val="20"/>
        </w:rPr>
        <w:t xml:space="preserve">.  </w:t>
      </w:r>
    </w:p>
    <w:p w14:paraId="75189E53" w14:textId="77777777" w:rsidR="007A7B72" w:rsidRDefault="007A7B72" w:rsidP="007A7B72"/>
    <w:p w14:paraId="574D27E4" w14:textId="1080DBCD" w:rsidR="007A7B72" w:rsidRPr="007A7B72" w:rsidRDefault="007A7B72" w:rsidP="007A7B72">
      <w:pPr>
        <w:rPr>
          <w:rFonts w:eastAsia="Times New Roman"/>
        </w:rPr>
      </w:pPr>
      <w:r w:rsidRPr="007A7B72">
        <w:rPr>
          <w:rFonts w:eastAsia="Times New Roman"/>
        </w:rPr>
        <w:t xml:space="preserve">Rules for participation in the premium-based TRICARE plans would continue unchanged: TRICARE Reserve Select (TRS), TRICARE Retired Reserve (TRR), </w:t>
      </w:r>
      <w:r w:rsidR="00161989">
        <w:rPr>
          <w:rFonts w:eastAsia="Times New Roman"/>
        </w:rPr>
        <w:t xml:space="preserve">and </w:t>
      </w:r>
      <w:r w:rsidRPr="007A7B72">
        <w:rPr>
          <w:rFonts w:eastAsia="Times New Roman"/>
        </w:rPr>
        <w:t>TRICARE Young Adult (TYA).</w:t>
      </w:r>
    </w:p>
    <w:p w14:paraId="457E9268" w14:textId="77777777" w:rsidR="00A621B1" w:rsidRPr="00A621B1" w:rsidRDefault="00A621B1" w:rsidP="00A621B1">
      <w:pPr>
        <w:keepNext/>
        <w:spacing w:before="240" w:after="120"/>
        <w:ind w:left="1080" w:hanging="1080"/>
        <w:rPr>
          <w:rFonts w:eastAsia="Times New Roman"/>
          <w:b/>
          <w:bCs/>
          <w:szCs w:val="20"/>
        </w:rPr>
      </w:pPr>
      <w:bookmarkStart w:id="2" w:name="_Ref379883749"/>
      <w:r w:rsidRPr="00A621B1">
        <w:rPr>
          <w:rFonts w:eastAsia="Times New Roman"/>
          <w:b/>
          <w:bCs/>
          <w:szCs w:val="20"/>
        </w:rPr>
        <w:lastRenderedPageBreak/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2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bookmarkEnd w:id="2"/>
      <w:r w:rsidRPr="00A621B1">
        <w:rPr>
          <w:rFonts w:eastAsia="Times New Roman"/>
          <w:b/>
          <w:bCs/>
          <w:szCs w:val="20"/>
        </w:rPr>
        <w:t xml:space="preserve"> – Annual Deductible and Catastrophic Cap</w:t>
      </w:r>
      <w:r w:rsidRPr="00A621B1">
        <w:rPr>
          <w:rFonts w:eastAsia="Times New Roman"/>
          <w:b/>
          <w:bCs/>
          <w:sz w:val="22"/>
          <w:szCs w:val="22"/>
        </w:rPr>
        <w:t xml:space="preserve"> </w:t>
      </w:r>
      <w:r w:rsidRPr="00A621B1">
        <w:rPr>
          <w:rFonts w:eastAsia="Times New Roman"/>
          <w:bCs/>
          <w:sz w:val="22"/>
          <w:szCs w:val="22"/>
        </w:rPr>
        <w:t>(Calendar Year 2016)</w:t>
      </w:r>
      <w:r w:rsidRPr="00A621B1">
        <w:rPr>
          <w:rFonts w:eastAsia="Times New Roman"/>
          <w:b/>
          <w:bCs/>
          <w:szCs w:val="20"/>
        </w:rPr>
        <w:t xml:space="preserve"> </w:t>
      </w:r>
    </w:p>
    <w:tbl>
      <w:tblPr>
        <w:tblW w:w="7225" w:type="dxa"/>
        <w:tblBorders>
          <w:top w:val="single" w:sz="8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3420"/>
      </w:tblGrid>
      <w:tr w:rsidR="00A621B1" w:rsidRPr="00A621B1" w14:paraId="1A6BB979" w14:textId="77777777" w:rsidTr="006E5A99">
        <w:tc>
          <w:tcPr>
            <w:tcW w:w="72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23C367A4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General Deductible (out-of-network care)</w:t>
            </w:r>
          </w:p>
        </w:tc>
      </w:tr>
      <w:tr w:rsidR="00A621B1" w:rsidRPr="00A621B1" w14:paraId="2D6FA9F3" w14:textId="77777777" w:rsidTr="006E5A99">
        <w:tc>
          <w:tcPr>
            <w:tcW w:w="38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31B727F5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5A84A30A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  <w:t>$0</w:t>
            </w:r>
          </w:p>
        </w:tc>
      </w:tr>
      <w:tr w:rsidR="00A621B1" w:rsidRPr="00A621B1" w14:paraId="034F1AE8" w14:textId="77777777" w:rsidTr="006E5A99"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2FD797A9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2, E1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sym w:font="Symbol" w:char="F02D"/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>E4 sponsor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7CE1F3B3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$150 individual/$300 family</w:t>
            </w:r>
          </w:p>
        </w:tc>
      </w:tr>
      <w:tr w:rsidR="00A621B1" w:rsidRPr="00A621B1" w14:paraId="3386BF92" w14:textId="77777777" w:rsidTr="006E5A99">
        <w:tc>
          <w:tcPr>
            <w:tcW w:w="38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0CC7F9F2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all other Tier 2 and Tier 3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6ECC6D37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$300 individual/$600 family</w:t>
            </w:r>
          </w:p>
        </w:tc>
      </w:tr>
      <w:tr w:rsidR="00A621B1" w:rsidRPr="00A621B1" w14:paraId="1039C6C6" w14:textId="77777777" w:rsidTr="006E5A99">
        <w:tc>
          <w:tcPr>
            <w:tcW w:w="722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5370249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Catastrophic Cap (per fiscal year)</w:t>
            </w:r>
          </w:p>
        </w:tc>
      </w:tr>
      <w:tr w:rsidR="00A621B1" w:rsidRPr="00A621B1" w14:paraId="740DF199" w14:textId="77777777" w:rsidTr="006E5A99">
        <w:tc>
          <w:tcPr>
            <w:tcW w:w="38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138B59B2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1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63FCCB3E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  <w:t>$0</w:t>
            </w:r>
          </w:p>
        </w:tc>
      </w:tr>
      <w:tr w:rsidR="00A621B1" w:rsidRPr="00A621B1" w14:paraId="285DDAF2" w14:textId="77777777" w:rsidTr="006E5A99">
        <w:tc>
          <w:tcPr>
            <w:tcW w:w="380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55FA5FE2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2 family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013D5120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$1,500 network/$2,500 combined</w:t>
            </w:r>
          </w:p>
        </w:tc>
      </w:tr>
      <w:tr w:rsidR="00A621B1" w:rsidRPr="00A621B1" w14:paraId="605AA5D2" w14:textId="77777777" w:rsidTr="006E5A99">
        <w:tc>
          <w:tcPr>
            <w:tcW w:w="380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33A530BC" w14:textId="77777777" w:rsidR="00A621B1" w:rsidRPr="00A621B1" w:rsidRDefault="00A621B1" w:rsidP="00A621B1">
            <w:pPr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3 family</w:t>
            </w:r>
          </w:p>
        </w:tc>
        <w:tc>
          <w:tcPr>
            <w:tcW w:w="34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bottom w:w="58" w:type="dxa"/>
              <w:right w:w="115" w:type="dxa"/>
            </w:tcMar>
          </w:tcPr>
          <w:p w14:paraId="634B71D3" w14:textId="77777777" w:rsidR="00A621B1" w:rsidRPr="00A621B1" w:rsidRDefault="00A621B1" w:rsidP="00A621B1">
            <w:pPr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$3,000 network/$5,000 combined</w:t>
            </w:r>
          </w:p>
        </w:tc>
      </w:tr>
    </w:tbl>
    <w:p w14:paraId="10985CAF" w14:textId="77777777" w:rsidR="00A621B1" w:rsidRPr="00A621B1" w:rsidRDefault="00A621B1" w:rsidP="00A621B1">
      <w:pPr>
        <w:rPr>
          <w:rFonts w:eastAsia="Times New Roman"/>
        </w:rPr>
      </w:pPr>
    </w:p>
    <w:p w14:paraId="40284E8F" w14:textId="77777777" w:rsidR="00A621B1" w:rsidRPr="00A621B1" w:rsidRDefault="00A621B1" w:rsidP="00A621B1">
      <w:pPr>
        <w:keepNext/>
        <w:spacing w:before="240" w:after="120"/>
        <w:ind w:left="1080" w:hanging="1080"/>
        <w:rPr>
          <w:rFonts w:eastAsia="Times New Roman"/>
          <w:b/>
          <w:bCs/>
          <w:szCs w:val="20"/>
        </w:rPr>
      </w:pPr>
      <w:r w:rsidRPr="00A621B1">
        <w:rPr>
          <w:rFonts w:eastAsia="Times New Roman"/>
          <w:b/>
          <w:bCs/>
          <w:szCs w:val="20"/>
        </w:rPr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3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bookmarkEnd w:id="0"/>
      <w:r w:rsidRPr="00A621B1">
        <w:rPr>
          <w:rFonts w:eastAsia="Times New Roman"/>
          <w:b/>
          <w:bCs/>
          <w:szCs w:val="20"/>
        </w:rPr>
        <w:t xml:space="preserve"> – Outpatient Cost Sharing </w:t>
      </w:r>
      <w:r w:rsidRPr="00A621B1">
        <w:rPr>
          <w:rFonts w:eastAsia="Times New Roman"/>
          <w:bCs/>
          <w:sz w:val="22"/>
          <w:szCs w:val="22"/>
        </w:rPr>
        <w:t>(Calendar Year 2016)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2303"/>
        <w:gridCol w:w="2271"/>
        <w:gridCol w:w="6"/>
        <w:gridCol w:w="2286"/>
        <w:gridCol w:w="1442"/>
        <w:gridCol w:w="10"/>
        <w:gridCol w:w="1266"/>
        <w:gridCol w:w="6"/>
      </w:tblGrid>
      <w:tr w:rsidR="00A621B1" w:rsidRPr="00A621B1" w14:paraId="7D4375A6" w14:textId="77777777" w:rsidTr="006E5A99">
        <w:tc>
          <w:tcPr>
            <w:tcW w:w="1201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655AAB80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2379" w:type="pct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2722863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 xml:space="preserve">TRICARE Network and 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Military Treatment Facility</w:t>
            </w:r>
          </w:p>
        </w:tc>
        <w:tc>
          <w:tcPr>
            <w:tcW w:w="1420" w:type="pct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0844477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Out-of-Network</w:t>
            </w:r>
          </w:p>
        </w:tc>
      </w:tr>
      <w:tr w:rsidR="00A621B1" w:rsidRPr="00A621B1" w14:paraId="1F05E6A1" w14:textId="77777777" w:rsidTr="006E5A99">
        <w:tc>
          <w:tcPr>
            <w:tcW w:w="1201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0055B24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Services</w:t>
            </w:r>
          </w:p>
        </w:tc>
        <w:tc>
          <w:tcPr>
            <w:tcW w:w="1187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886350B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2</w:t>
            </w:r>
          </w:p>
          <w:p w14:paraId="1FADACFB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 xml:space="preserve">with sponsor 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E4 &amp; below/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E5 &amp; above</w:t>
            </w:r>
          </w:p>
        </w:tc>
        <w:tc>
          <w:tcPr>
            <w:tcW w:w="1192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4D1E5A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3</w:t>
            </w:r>
          </w:p>
        </w:tc>
        <w:tc>
          <w:tcPr>
            <w:tcW w:w="757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36555D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2</w:t>
            </w:r>
          </w:p>
        </w:tc>
        <w:tc>
          <w:tcPr>
            <w:tcW w:w="663" w:type="pct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19C2A0C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3</w:t>
            </w:r>
          </w:p>
        </w:tc>
      </w:tr>
      <w:tr w:rsidR="00A621B1" w:rsidRPr="00A621B1" w14:paraId="2DDB61FC" w14:textId="77777777" w:rsidTr="006E5A99">
        <w:trPr>
          <w:gridAfter w:val="1"/>
          <w:wAfter w:w="3" w:type="pct"/>
        </w:trPr>
        <w:tc>
          <w:tcPr>
            <w:tcW w:w="1201" w:type="pct"/>
            <w:shd w:val="clear" w:color="auto" w:fill="auto"/>
          </w:tcPr>
          <w:p w14:paraId="406D60EA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Clinical preventive services </w:t>
            </w:r>
            <w:r w:rsidRPr="00A621B1">
              <w:rPr>
                <w:rFonts w:ascii="Arial" w:eastAsia="Times New Roman" w:hAnsi="Arial"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1184" w:type="pct"/>
            <w:shd w:val="clear" w:color="auto" w:fill="auto"/>
          </w:tcPr>
          <w:p w14:paraId="3F2BD437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</w:t>
            </w:r>
          </w:p>
        </w:tc>
        <w:tc>
          <w:tcPr>
            <w:tcW w:w="1195" w:type="pct"/>
            <w:gridSpan w:val="2"/>
            <w:shd w:val="clear" w:color="auto" w:fill="auto"/>
          </w:tcPr>
          <w:p w14:paraId="0F790857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</w:t>
            </w:r>
          </w:p>
        </w:tc>
        <w:tc>
          <w:tcPr>
            <w:tcW w:w="752" w:type="pct"/>
            <w:shd w:val="clear" w:color="auto" w:fill="auto"/>
          </w:tcPr>
          <w:p w14:paraId="3141BA96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</w:t>
            </w:r>
          </w:p>
        </w:tc>
        <w:tc>
          <w:tcPr>
            <w:tcW w:w="665" w:type="pct"/>
            <w:gridSpan w:val="2"/>
            <w:shd w:val="clear" w:color="auto" w:fill="auto"/>
          </w:tcPr>
          <w:p w14:paraId="419FE32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</w:t>
            </w:r>
          </w:p>
        </w:tc>
      </w:tr>
      <w:tr w:rsidR="00A621B1" w:rsidRPr="00A621B1" w14:paraId="0B0FEE9D" w14:textId="77777777" w:rsidTr="006E5A99">
        <w:trPr>
          <w:gridAfter w:val="1"/>
          <w:wAfter w:w="3" w:type="pct"/>
        </w:trPr>
        <w:tc>
          <w:tcPr>
            <w:tcW w:w="1201" w:type="pct"/>
            <w:shd w:val="clear" w:color="auto" w:fill="auto"/>
          </w:tcPr>
          <w:p w14:paraId="544AC734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Primary care visit</w:t>
            </w:r>
          </w:p>
        </w:tc>
        <w:tc>
          <w:tcPr>
            <w:tcW w:w="1184" w:type="pct"/>
            <w:shd w:val="clear" w:color="auto" w:fill="auto"/>
          </w:tcPr>
          <w:p w14:paraId="53C8FABE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$10/15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1195" w:type="pct"/>
            <w:gridSpan w:val="2"/>
            <w:shd w:val="clear" w:color="auto" w:fill="auto"/>
          </w:tcPr>
          <w:p w14:paraId="60483798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$10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MTF visit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 xml:space="preserve"> 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$20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ab/>
              <w:t>network visit</w:t>
            </w:r>
          </w:p>
        </w:tc>
        <w:tc>
          <w:tcPr>
            <w:tcW w:w="752" w:type="pct"/>
            <w:shd w:val="clear" w:color="auto" w:fill="auto"/>
          </w:tcPr>
          <w:p w14:paraId="4D89A3A0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shd w:val="clear" w:color="auto" w:fill="auto"/>
          </w:tcPr>
          <w:p w14:paraId="3457100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7C203B6F" w14:textId="77777777" w:rsidTr="006E5A99">
        <w:trPr>
          <w:gridAfter w:val="1"/>
          <w:wAfter w:w="3" w:type="pct"/>
        </w:trPr>
        <w:tc>
          <w:tcPr>
            <w:tcW w:w="1201" w:type="pct"/>
            <w:shd w:val="clear" w:color="auto" w:fill="auto"/>
          </w:tcPr>
          <w:p w14:paraId="7D41A45E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Specialty care visit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(including behavioral health, PT, OT, speech)</w:t>
            </w:r>
          </w:p>
        </w:tc>
        <w:tc>
          <w:tcPr>
            <w:tcW w:w="1184" w:type="pct"/>
            <w:shd w:val="clear" w:color="auto" w:fill="auto"/>
          </w:tcPr>
          <w:p w14:paraId="5A4BB836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or network BH group visit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$20/25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1195" w:type="pct"/>
            <w:gridSpan w:val="2"/>
            <w:shd w:val="clear" w:color="auto" w:fill="auto"/>
          </w:tcPr>
          <w:p w14:paraId="25E6D872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$20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or network  BH group visit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$30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ab/>
              <w:t>network visit</w:t>
            </w:r>
          </w:p>
        </w:tc>
        <w:tc>
          <w:tcPr>
            <w:tcW w:w="752" w:type="pct"/>
            <w:shd w:val="clear" w:color="auto" w:fill="auto"/>
          </w:tcPr>
          <w:p w14:paraId="240A4550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shd w:val="clear" w:color="auto" w:fill="auto"/>
          </w:tcPr>
          <w:p w14:paraId="3911D4DF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11DDD134" w14:textId="77777777" w:rsidTr="006E5A99">
        <w:trPr>
          <w:gridAfter w:val="1"/>
          <w:wAfter w:w="3" w:type="pct"/>
        </w:trPr>
        <w:tc>
          <w:tcPr>
            <w:tcW w:w="120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B951C03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Urgent care facility</w:t>
            </w:r>
          </w:p>
        </w:tc>
        <w:tc>
          <w:tcPr>
            <w:tcW w:w="1184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260A7B0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$25/40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1195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10DC381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$30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$50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75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8123163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CFD70D1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3F72E89C" w14:textId="77777777" w:rsidTr="006E5A99">
        <w:trPr>
          <w:gridAfter w:val="1"/>
          <w:wAfter w:w="3" w:type="pct"/>
        </w:trPr>
        <w:tc>
          <w:tcPr>
            <w:tcW w:w="1201" w:type="pct"/>
            <w:tcBorders>
              <w:bottom w:val="single" w:sz="6" w:space="0" w:color="000000"/>
            </w:tcBorders>
            <w:shd w:val="clear" w:color="auto" w:fill="auto"/>
          </w:tcPr>
          <w:p w14:paraId="05AF721D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Emergency department </w:t>
            </w:r>
          </w:p>
        </w:tc>
        <w:tc>
          <w:tcPr>
            <w:tcW w:w="1184" w:type="pct"/>
            <w:tcBorders>
              <w:bottom w:val="single" w:sz="6" w:space="0" w:color="000000"/>
            </w:tcBorders>
            <w:shd w:val="clear" w:color="auto" w:fill="auto"/>
          </w:tcPr>
          <w:p w14:paraId="36B97B2F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$30/50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1195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04B779D8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$50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visit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$75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visit</w:t>
            </w:r>
          </w:p>
        </w:tc>
        <w:tc>
          <w:tcPr>
            <w:tcW w:w="752" w:type="pct"/>
            <w:tcBorders>
              <w:bottom w:val="single" w:sz="6" w:space="0" w:color="000000"/>
            </w:tcBorders>
            <w:shd w:val="clear" w:color="auto" w:fill="auto"/>
          </w:tcPr>
          <w:p w14:paraId="0DC9F6B0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8097FA7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2158887E" w14:textId="77777777" w:rsidTr="006E5A99">
        <w:trPr>
          <w:gridAfter w:val="1"/>
          <w:wAfter w:w="3" w:type="pct"/>
        </w:trPr>
        <w:tc>
          <w:tcPr>
            <w:tcW w:w="1201" w:type="pct"/>
            <w:tcBorders>
              <w:top w:val="single" w:sz="6" w:space="0" w:color="000000"/>
            </w:tcBorders>
            <w:shd w:val="clear" w:color="auto" w:fill="auto"/>
          </w:tcPr>
          <w:p w14:paraId="36527254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Ambulance </w:t>
            </w:r>
          </w:p>
        </w:tc>
        <w:tc>
          <w:tcPr>
            <w:tcW w:w="1184" w:type="pct"/>
            <w:tcBorders>
              <w:top w:val="single" w:sz="6" w:space="0" w:color="000000"/>
            </w:tcBorders>
            <w:shd w:val="clear" w:color="auto" w:fill="auto"/>
          </w:tcPr>
          <w:p w14:paraId="13F8C933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trip,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$10/15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trip</w:t>
            </w:r>
          </w:p>
        </w:tc>
        <w:tc>
          <w:tcPr>
            <w:tcW w:w="1195" w:type="pct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4A4B6459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$20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per trip,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MTF or network</w:t>
            </w:r>
          </w:p>
        </w:tc>
        <w:tc>
          <w:tcPr>
            <w:tcW w:w="752" w:type="pct"/>
            <w:tcBorders>
              <w:top w:val="single" w:sz="6" w:space="0" w:color="000000"/>
            </w:tcBorders>
            <w:shd w:val="clear" w:color="auto" w:fill="auto"/>
          </w:tcPr>
          <w:p w14:paraId="4955745C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</w:tcBorders>
            <w:shd w:val="clear" w:color="auto" w:fill="auto"/>
          </w:tcPr>
          <w:p w14:paraId="6E5DD8F1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77DF2290" w14:textId="77777777" w:rsidTr="006E5A99">
        <w:trPr>
          <w:gridAfter w:val="1"/>
          <w:wAfter w:w="3" w:type="pct"/>
        </w:trPr>
        <w:tc>
          <w:tcPr>
            <w:tcW w:w="1201" w:type="pct"/>
            <w:tcBorders>
              <w:bottom w:val="single" w:sz="6" w:space="0" w:color="000000"/>
            </w:tcBorders>
            <w:shd w:val="clear" w:color="auto" w:fill="auto"/>
          </w:tcPr>
          <w:p w14:paraId="5C7915D3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DME, prosthetics, orthotics, &amp; supplies</w:t>
            </w:r>
          </w:p>
        </w:tc>
        <w:tc>
          <w:tcPr>
            <w:tcW w:w="1184" w:type="pct"/>
            <w:tcBorders>
              <w:bottom w:val="single" w:sz="6" w:space="0" w:color="000000"/>
            </w:tcBorders>
            <w:shd w:val="clear" w:color="auto" w:fill="auto"/>
          </w:tcPr>
          <w:p w14:paraId="2C472781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10%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of negotiated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fee</w:t>
            </w:r>
          </w:p>
        </w:tc>
        <w:tc>
          <w:tcPr>
            <w:tcW w:w="1195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40C35043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20%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of MTF cost or network negotiated fee</w:t>
            </w:r>
          </w:p>
        </w:tc>
        <w:tc>
          <w:tcPr>
            <w:tcW w:w="752" w:type="pct"/>
            <w:tcBorders>
              <w:bottom w:val="single" w:sz="6" w:space="0" w:color="000000"/>
            </w:tcBorders>
            <w:shd w:val="clear" w:color="auto" w:fill="auto"/>
          </w:tcPr>
          <w:p w14:paraId="1FEAF05C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1313C0FB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  <w:tr w:rsidR="00A621B1" w:rsidRPr="00A621B1" w14:paraId="60F23508" w14:textId="77777777" w:rsidTr="006E5A99">
        <w:trPr>
          <w:gridAfter w:val="1"/>
          <w:wAfter w:w="3" w:type="pct"/>
        </w:trPr>
        <w:tc>
          <w:tcPr>
            <w:tcW w:w="1201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63DF628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Ambulatory surgery</w:t>
            </w:r>
          </w:p>
        </w:tc>
        <w:tc>
          <w:tcPr>
            <w:tcW w:w="1184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194282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$25/50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</w:t>
            </w:r>
          </w:p>
        </w:tc>
        <w:tc>
          <w:tcPr>
            <w:tcW w:w="1195" w:type="pct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19573C" w14:textId="77777777" w:rsidR="00A621B1" w:rsidRPr="00A621B1" w:rsidRDefault="00A621B1" w:rsidP="00A621B1">
            <w:pPr>
              <w:keepNext/>
              <w:tabs>
                <w:tab w:val="left" w:pos="612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$50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$100    network</w:t>
            </w:r>
          </w:p>
        </w:tc>
        <w:tc>
          <w:tcPr>
            <w:tcW w:w="752" w:type="pct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3462C1" w14:textId="77777777" w:rsidR="00A621B1" w:rsidRPr="00A621B1" w:rsidRDefault="00A621B1" w:rsidP="00A621B1">
            <w:pPr>
              <w:keepNext/>
              <w:ind w:left="252"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20%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665" w:type="pct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DBD444D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25%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b</w:t>
            </w:r>
          </w:p>
        </w:tc>
      </w:tr>
    </w:tbl>
    <w:p w14:paraId="46E965DF" w14:textId="3EAA2B76" w:rsidR="00A621B1" w:rsidRPr="00A621B1" w:rsidRDefault="00A621B1" w:rsidP="00A621B1">
      <w:pPr>
        <w:keepNext/>
        <w:spacing w:before="6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 xml:space="preserve">a. No cost for </w:t>
      </w:r>
      <w:r w:rsidR="00F50E1B">
        <w:rPr>
          <w:rFonts w:ascii="Arial" w:eastAsia="Times New Roman" w:hAnsi="Arial"/>
          <w:sz w:val="18"/>
          <w:szCs w:val="20"/>
        </w:rPr>
        <w:t xml:space="preserve">listed </w:t>
      </w:r>
      <w:r w:rsidRPr="00A621B1">
        <w:rPr>
          <w:rFonts w:ascii="Arial" w:eastAsia="Times New Roman" w:hAnsi="Arial"/>
          <w:sz w:val="18"/>
          <w:szCs w:val="20"/>
        </w:rPr>
        <w:t xml:space="preserve">clinical preventive services </w:t>
      </w:r>
      <w:r w:rsidR="00F50E1B">
        <w:rPr>
          <w:rFonts w:ascii="Arial" w:eastAsia="Times New Roman" w:hAnsi="Arial"/>
          <w:sz w:val="18"/>
          <w:szCs w:val="20"/>
        </w:rPr>
        <w:t>under</w:t>
      </w:r>
      <w:r w:rsidRPr="00A621B1">
        <w:rPr>
          <w:rFonts w:ascii="Arial" w:eastAsia="Times New Roman" w:hAnsi="Arial"/>
          <w:sz w:val="18"/>
          <w:szCs w:val="20"/>
        </w:rPr>
        <w:t xml:space="preserve"> the Affordable Care Act</w:t>
      </w:r>
    </w:p>
    <w:p w14:paraId="02F6006B" w14:textId="77777777" w:rsidR="00A621B1" w:rsidRPr="00A621B1" w:rsidRDefault="00A621B1" w:rsidP="00A621B1">
      <w:pPr>
        <w:keepNext/>
        <w:spacing w:before="6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>b. Percentage of TRICARE maximum allowable charge after deductible is met</w:t>
      </w:r>
    </w:p>
    <w:p w14:paraId="327ACBA2" w14:textId="77777777" w:rsidR="00A621B1" w:rsidRPr="00A621B1" w:rsidRDefault="00A621B1" w:rsidP="00A621B1">
      <w:pPr>
        <w:spacing w:before="60" w:after="24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>Note:  MTF – military treatment facility; BH – behavioral health, PT – physical therapy; OT – occupational therapy; DME – durable medical equipment</w:t>
      </w:r>
    </w:p>
    <w:p w14:paraId="2BE2D9A0" w14:textId="77777777" w:rsidR="00A621B1" w:rsidRPr="00A621B1" w:rsidRDefault="00A621B1" w:rsidP="00A621B1">
      <w:pPr>
        <w:keepNext/>
        <w:spacing w:before="240" w:after="120"/>
        <w:ind w:left="1080" w:hanging="1080"/>
        <w:rPr>
          <w:rFonts w:eastAsia="Times New Roman"/>
          <w:b/>
          <w:bCs/>
          <w:szCs w:val="20"/>
        </w:rPr>
      </w:pPr>
      <w:bookmarkStart w:id="3" w:name="_Ref373926010"/>
      <w:r w:rsidRPr="00A621B1">
        <w:rPr>
          <w:rFonts w:eastAsia="Times New Roman"/>
          <w:b/>
          <w:bCs/>
          <w:szCs w:val="20"/>
        </w:rPr>
        <w:lastRenderedPageBreak/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4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bookmarkEnd w:id="3"/>
      <w:r w:rsidRPr="00A621B1">
        <w:rPr>
          <w:rFonts w:eastAsia="Times New Roman"/>
          <w:b/>
          <w:bCs/>
          <w:szCs w:val="20"/>
        </w:rPr>
        <w:t xml:space="preserve"> – Inpatient Cost Sharing</w:t>
      </w:r>
      <w:r w:rsidRPr="00A621B1">
        <w:rPr>
          <w:rFonts w:eastAsia="Times New Roman"/>
          <w:b/>
          <w:bCs/>
          <w:sz w:val="22"/>
          <w:szCs w:val="22"/>
        </w:rPr>
        <w:t xml:space="preserve"> </w:t>
      </w:r>
      <w:r w:rsidRPr="00A621B1">
        <w:rPr>
          <w:rFonts w:eastAsia="Times New Roman"/>
          <w:bCs/>
          <w:sz w:val="22"/>
          <w:szCs w:val="22"/>
        </w:rPr>
        <w:t>(Calendar Year 2016)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1465"/>
        <w:gridCol w:w="1979"/>
        <w:gridCol w:w="2070"/>
        <w:gridCol w:w="1893"/>
        <w:gridCol w:w="2183"/>
      </w:tblGrid>
      <w:tr w:rsidR="00A621B1" w:rsidRPr="00A621B1" w14:paraId="7ECD2E8F" w14:textId="77777777" w:rsidTr="006E5A99">
        <w:trPr>
          <w:cantSplit/>
        </w:trPr>
        <w:tc>
          <w:tcPr>
            <w:tcW w:w="764" w:type="pct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38C39C74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2111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355D300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 xml:space="preserve">TRICARE Network and 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Military Treatment Facility</w:t>
            </w:r>
          </w:p>
        </w:tc>
        <w:tc>
          <w:tcPr>
            <w:tcW w:w="2125" w:type="pct"/>
            <w:gridSpan w:val="2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8C7E11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Out-of-Network</w:t>
            </w:r>
          </w:p>
        </w:tc>
      </w:tr>
      <w:tr w:rsidR="00A621B1" w:rsidRPr="00A621B1" w14:paraId="09ED4D01" w14:textId="77777777" w:rsidTr="006E5A99">
        <w:trPr>
          <w:cantSplit/>
        </w:trPr>
        <w:tc>
          <w:tcPr>
            <w:tcW w:w="764" w:type="pct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08022BB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Services</w:t>
            </w:r>
          </w:p>
        </w:tc>
        <w:tc>
          <w:tcPr>
            <w:tcW w:w="1032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EC1204B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2</w:t>
            </w:r>
          </w:p>
          <w:p w14:paraId="0200DE94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with sponsor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E4 &amp; below/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E5 &amp; above</w:t>
            </w:r>
          </w:p>
        </w:tc>
        <w:tc>
          <w:tcPr>
            <w:tcW w:w="1079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66774A8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3</w:t>
            </w:r>
          </w:p>
        </w:tc>
        <w:tc>
          <w:tcPr>
            <w:tcW w:w="987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79F34744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2</w:t>
            </w:r>
          </w:p>
          <w:p w14:paraId="050204C0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with sponsor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E4 &amp; below/</w:t>
            </w: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br/>
              <w:t>E5 &amp; above</w:t>
            </w:r>
          </w:p>
        </w:tc>
        <w:tc>
          <w:tcPr>
            <w:tcW w:w="1137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397CF5C5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b/>
                <w:sz w:val="18"/>
                <w:szCs w:val="20"/>
              </w:rPr>
              <w:t>Tier 3</w:t>
            </w:r>
          </w:p>
        </w:tc>
      </w:tr>
      <w:tr w:rsidR="00A621B1" w:rsidRPr="00A621B1" w14:paraId="78FDEA8B" w14:textId="77777777" w:rsidTr="006E5A99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764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FAFC8F2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Hospitalization</w:t>
            </w:r>
          </w:p>
        </w:tc>
        <w:tc>
          <w:tcPr>
            <w:tcW w:w="1032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5BCE4D9" w14:textId="093F1543" w:rsidR="00A621B1" w:rsidRPr="00A621B1" w:rsidRDefault="00A621B1" w:rsidP="00C149DD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</w:t>
            </w:r>
            <w:bookmarkStart w:id="4" w:name="_GoBack"/>
            <w:bookmarkEnd w:id="4"/>
            <w:r w:rsidR="00C149DD">
              <w:rPr>
                <w:rFonts w:ascii="Arial" w:eastAsia="Times New Roman" w:hAnsi="Arial"/>
                <w:sz w:val="18"/>
                <w:szCs w:val="20"/>
              </w:rPr>
              <w:t>0/0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MTF per day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 xml:space="preserve">$50/80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network per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admission</w:t>
            </w:r>
          </w:p>
        </w:tc>
        <w:tc>
          <w:tcPr>
            <w:tcW w:w="1079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7AA43943" w14:textId="77777777" w:rsidR="00A621B1" w:rsidRPr="00A621B1" w:rsidRDefault="00A621B1" w:rsidP="00A621B1">
            <w:pPr>
              <w:keepNext/>
              <w:tabs>
                <w:tab w:val="left" w:pos="770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$17.35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MTF per day $200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network per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admission</w:t>
            </w:r>
          </w:p>
        </w:tc>
        <w:tc>
          <w:tcPr>
            <w:tcW w:w="987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0935B6C7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20%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1137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CB1B872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25%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a</w:t>
            </w:r>
          </w:p>
        </w:tc>
      </w:tr>
      <w:tr w:rsidR="00A621B1" w:rsidRPr="00A621B1" w14:paraId="2E7FFDEA" w14:textId="77777777" w:rsidTr="006E5A99">
        <w:tblPrEx>
          <w:tblBorders>
            <w:insideH w:val="none" w:sz="0" w:space="0" w:color="auto"/>
          </w:tblBorders>
        </w:tblPrEx>
        <w:trPr>
          <w:cantSplit/>
        </w:trPr>
        <w:tc>
          <w:tcPr>
            <w:tcW w:w="764" w:type="pct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01BBD86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Inpatient skilled nursing/ rehabilitation </w:t>
            </w:r>
            <w:r w:rsidRPr="00A621B1">
              <w:rPr>
                <w:rFonts w:ascii="Arial" w:eastAsia="Times New Roman" w:hAnsi="Arial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1032" w:type="pct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03428E3B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$17/25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network per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 xml:space="preserve">day </w:t>
            </w:r>
          </w:p>
          <w:p w14:paraId="2B572B07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  <w:tc>
          <w:tcPr>
            <w:tcW w:w="1079" w:type="pct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4A1A6ADC" w14:textId="77777777" w:rsidR="00A621B1" w:rsidRPr="00A621B1" w:rsidRDefault="00A621B1" w:rsidP="00A621B1">
            <w:pPr>
              <w:keepNext/>
              <w:tabs>
                <w:tab w:val="left" w:pos="770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$25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ab/>
              <w:t>day</w:t>
            </w:r>
          </w:p>
          <w:p w14:paraId="7282570E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  <w:tc>
          <w:tcPr>
            <w:tcW w:w="987" w:type="pct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0D52ABD3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$25/35 day </w:t>
            </w:r>
          </w:p>
          <w:p w14:paraId="37967B52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  <w:tc>
          <w:tcPr>
            <w:tcW w:w="1137" w:type="pct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2305BF13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$250 per day or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  <w:t>20%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</w:rPr>
              <w:t xml:space="preserve"> </w:t>
            </w:r>
            <w:r w:rsidRPr="00A621B1">
              <w:rPr>
                <w:rFonts w:ascii="Arial" w:eastAsia="Times New Roman" w:hAnsi="Arial"/>
                <w:color w:val="000000"/>
                <w:sz w:val="18"/>
                <w:szCs w:val="20"/>
                <w:vertAlign w:val="superscript"/>
              </w:rPr>
              <w:t>a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 of billed charges for institutional services, whichever is less, 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br/>
            </w:r>
            <w:r w:rsidRPr="00A621B1">
              <w:rPr>
                <w:rFonts w:ascii="Arial" w:eastAsia="Times New Roman" w:hAnsi="Arial"/>
                <w:sz w:val="18"/>
                <w:szCs w:val="20"/>
                <w:u w:val="single"/>
              </w:rPr>
              <w:t>plus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 20% for separately billed services</w:t>
            </w:r>
          </w:p>
        </w:tc>
      </w:tr>
    </w:tbl>
    <w:p w14:paraId="7F3CD4D1" w14:textId="77777777" w:rsidR="00A621B1" w:rsidRPr="00A621B1" w:rsidRDefault="00A621B1" w:rsidP="00A621B1">
      <w:pPr>
        <w:keepNext/>
        <w:spacing w:before="6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>a. Percentage of TRICARE maximum allowable charge after deductible is met</w:t>
      </w:r>
      <w:r w:rsidRPr="00A621B1" w:rsidDel="006C492E">
        <w:rPr>
          <w:rFonts w:ascii="Arial" w:eastAsia="Times New Roman" w:hAnsi="Arial"/>
          <w:sz w:val="18"/>
          <w:szCs w:val="20"/>
        </w:rPr>
        <w:t xml:space="preserve"> </w:t>
      </w:r>
    </w:p>
    <w:p w14:paraId="5BBD5BD2" w14:textId="77777777" w:rsidR="00A621B1" w:rsidRPr="00A621B1" w:rsidRDefault="00A621B1" w:rsidP="00A621B1">
      <w:pPr>
        <w:widowControl w:val="0"/>
        <w:contextualSpacing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>b. Inpatient skilled nursing / rehabilitation is generally not offered in MTFs for anyone other than service members</w:t>
      </w:r>
      <w:r w:rsidRPr="00A621B1" w:rsidDel="006C492E">
        <w:rPr>
          <w:rFonts w:ascii="Arial" w:eastAsia="Times New Roman" w:hAnsi="Arial"/>
          <w:sz w:val="18"/>
          <w:szCs w:val="20"/>
        </w:rPr>
        <w:t xml:space="preserve"> </w:t>
      </w:r>
    </w:p>
    <w:p w14:paraId="0A7877E9" w14:textId="77777777" w:rsidR="00A621B1" w:rsidRPr="00A621B1" w:rsidRDefault="00A621B1" w:rsidP="00A621B1">
      <w:pPr>
        <w:widowControl w:val="0"/>
        <w:contextualSpacing/>
        <w:rPr>
          <w:rFonts w:ascii="Arial" w:eastAsia="Times New Roman" w:hAnsi="Arial"/>
          <w:sz w:val="18"/>
          <w:szCs w:val="20"/>
        </w:rPr>
      </w:pPr>
    </w:p>
    <w:p w14:paraId="4A9CD958" w14:textId="77777777" w:rsidR="00A621B1" w:rsidRPr="00A621B1" w:rsidRDefault="00A621B1" w:rsidP="00A621B1">
      <w:pPr>
        <w:keepNext/>
        <w:spacing w:before="240" w:after="120"/>
        <w:ind w:left="1080" w:hanging="1080"/>
        <w:rPr>
          <w:rFonts w:eastAsia="Times New Roman"/>
          <w:b/>
          <w:bCs/>
          <w:szCs w:val="20"/>
        </w:rPr>
      </w:pPr>
      <w:bookmarkStart w:id="5" w:name="_Ref373926076"/>
      <w:r w:rsidRPr="00A621B1">
        <w:rPr>
          <w:rFonts w:eastAsia="Times New Roman"/>
          <w:b/>
          <w:bCs/>
          <w:szCs w:val="20"/>
        </w:rPr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5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bookmarkEnd w:id="5"/>
      <w:r w:rsidRPr="00A621B1">
        <w:rPr>
          <w:rFonts w:eastAsia="Times New Roman"/>
          <w:b/>
          <w:bCs/>
          <w:szCs w:val="20"/>
        </w:rPr>
        <w:t xml:space="preserve"> – Cost-Sharing Impact on Beneficiary Families</w:t>
      </w:r>
      <w:r w:rsidRPr="00A621B1">
        <w:rPr>
          <w:rFonts w:eastAsia="Times New Roman"/>
          <w:b/>
          <w:bCs/>
          <w:sz w:val="22"/>
          <w:szCs w:val="22"/>
        </w:rPr>
        <w:t xml:space="preserve"> </w:t>
      </w:r>
      <w:r w:rsidRPr="00A621B1">
        <w:rPr>
          <w:rFonts w:eastAsia="Times New Roman"/>
          <w:bCs/>
          <w:sz w:val="22"/>
          <w:szCs w:val="22"/>
        </w:rPr>
        <w:t>(Calendar Year 2016)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20" w:firstRow="1" w:lastRow="0" w:firstColumn="0" w:lastColumn="0" w:noHBand="0" w:noVBand="1"/>
      </w:tblPr>
      <w:tblGrid>
        <w:gridCol w:w="2185"/>
        <w:gridCol w:w="2970"/>
        <w:gridCol w:w="1108"/>
        <w:gridCol w:w="1109"/>
        <w:gridCol w:w="45"/>
        <w:gridCol w:w="1064"/>
        <w:gridCol w:w="1109"/>
      </w:tblGrid>
      <w:tr w:rsidR="00A621B1" w:rsidRPr="00A621B1" w14:paraId="6B48836C" w14:textId="77777777" w:rsidTr="006E5A99">
        <w:tc>
          <w:tcPr>
            <w:tcW w:w="2185" w:type="dxa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7E4AEB8B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1B3B26E3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226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474FA1D0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Current 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br/>
              <w:t>TRICARE Triple Option</w:t>
            </w:r>
          </w:p>
        </w:tc>
        <w:tc>
          <w:tcPr>
            <w:tcW w:w="2173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14:paraId="54FF901D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Consolidated 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br/>
              <w:t>TRICARE Health Plan</w:t>
            </w:r>
          </w:p>
        </w:tc>
      </w:tr>
      <w:tr w:rsidR="00A621B1" w:rsidRPr="00A621B1" w14:paraId="31F9F435" w14:textId="77777777" w:rsidTr="006E5A99">
        <w:tc>
          <w:tcPr>
            <w:tcW w:w="2185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57E6ACBC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2970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477D94B8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/>
                <w:b/>
                <w:sz w:val="18"/>
                <w:szCs w:val="20"/>
              </w:rPr>
            </w:pPr>
          </w:p>
        </w:tc>
        <w:tc>
          <w:tcPr>
            <w:tcW w:w="1108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37BF2A51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Annually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</w:tcPr>
          <w:p w14:paraId="3BC7263D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Monthly</w:t>
            </w:r>
          </w:p>
        </w:tc>
        <w:tc>
          <w:tcPr>
            <w:tcW w:w="1109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</w:tcPr>
          <w:p w14:paraId="6212D091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Annually</w:t>
            </w:r>
          </w:p>
        </w:tc>
        <w:tc>
          <w:tcPr>
            <w:tcW w:w="1109" w:type="dxa"/>
            <w:tcBorders>
              <w:top w:val="nil"/>
              <w:bottom w:val="single" w:sz="12" w:space="0" w:color="auto"/>
            </w:tcBorders>
          </w:tcPr>
          <w:p w14:paraId="06D845C9" w14:textId="77777777" w:rsidR="00A621B1" w:rsidRPr="00A621B1" w:rsidRDefault="00A621B1" w:rsidP="00A621B1">
            <w:pPr>
              <w:keepNext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Monthly</w:t>
            </w:r>
          </w:p>
        </w:tc>
      </w:tr>
      <w:tr w:rsidR="00A621B1" w:rsidRPr="00A621B1" w14:paraId="65392C36" w14:textId="77777777" w:rsidTr="006E5A99">
        <w:tc>
          <w:tcPr>
            <w:tcW w:w="2185" w:type="dxa"/>
            <w:shd w:val="clear" w:color="auto" w:fill="auto"/>
            <w:vAlign w:val="bottom"/>
          </w:tcPr>
          <w:p w14:paraId="5D1A53F8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 xml:space="preserve">Tier 2 Family </w:t>
            </w:r>
            <w:r w:rsidRPr="00A621B1">
              <w:rPr>
                <w:rFonts w:ascii="Arial" w:eastAsia="Times New Roman" w:hAnsi="Arial"/>
                <w:sz w:val="18"/>
                <w:szCs w:val="20"/>
                <w:vertAlign w:val="superscript"/>
              </w:rPr>
              <w:t>a</w:t>
            </w:r>
          </w:p>
          <w:p w14:paraId="56142C35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(3 ADFMs not including service member)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EF0C24C" w14:textId="77777777" w:rsidR="00A621B1" w:rsidRPr="00A621B1" w:rsidRDefault="00A621B1" w:rsidP="00A621B1">
            <w:pPr>
              <w:keepNext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DoD cost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55ABDAB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11,301</w:t>
            </w:r>
          </w:p>
        </w:tc>
        <w:tc>
          <w:tcPr>
            <w:tcW w:w="1109" w:type="dxa"/>
            <w:vAlign w:val="bottom"/>
          </w:tcPr>
          <w:p w14:paraId="152B1DB8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shd w:val="clear" w:color="auto" w:fill="auto"/>
            <w:vAlign w:val="bottom"/>
          </w:tcPr>
          <w:p w14:paraId="321FD218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$ 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10,588</w:t>
            </w:r>
          </w:p>
        </w:tc>
        <w:tc>
          <w:tcPr>
            <w:tcW w:w="1109" w:type="dxa"/>
            <w:vAlign w:val="bottom"/>
          </w:tcPr>
          <w:p w14:paraId="09CBA9AE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A621B1" w:rsidRPr="00A621B1" w14:paraId="6189CD4E" w14:textId="77777777" w:rsidTr="006E5A99">
        <w:tc>
          <w:tcPr>
            <w:tcW w:w="2185" w:type="dxa"/>
            <w:shd w:val="clear" w:color="auto" w:fill="auto"/>
            <w:vAlign w:val="bottom"/>
          </w:tcPr>
          <w:p w14:paraId="5D61EFB4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auto"/>
            <w:vAlign w:val="bottom"/>
          </w:tcPr>
          <w:p w14:paraId="1135AF4D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Family cost sharing (no fee)</w:t>
            </w:r>
          </w:p>
        </w:tc>
        <w:tc>
          <w:tcPr>
            <w:tcW w:w="1108" w:type="dxa"/>
            <w:shd w:val="clear" w:color="auto" w:fill="auto"/>
            <w:vAlign w:val="bottom"/>
          </w:tcPr>
          <w:p w14:paraId="5392C775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158</w:t>
            </w:r>
          </w:p>
        </w:tc>
        <w:tc>
          <w:tcPr>
            <w:tcW w:w="1109" w:type="dxa"/>
            <w:vAlign w:val="bottom"/>
          </w:tcPr>
          <w:p w14:paraId="40FAACF8" w14:textId="77777777" w:rsidR="00A621B1" w:rsidRPr="00A621B1" w:rsidRDefault="00A621B1" w:rsidP="00A621B1">
            <w:pPr>
              <w:keepNext/>
              <w:tabs>
                <w:tab w:val="left" w:pos="127"/>
                <w:tab w:val="decimal" w:pos="785"/>
              </w:tabs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13.17</w:t>
            </w:r>
          </w:p>
        </w:tc>
        <w:tc>
          <w:tcPr>
            <w:tcW w:w="1109" w:type="dxa"/>
            <w:gridSpan w:val="2"/>
            <w:shd w:val="clear" w:color="auto" w:fill="auto"/>
            <w:vAlign w:val="bottom"/>
          </w:tcPr>
          <w:p w14:paraId="6BCA7B49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364</w:t>
            </w:r>
          </w:p>
        </w:tc>
        <w:tc>
          <w:tcPr>
            <w:tcW w:w="1109" w:type="dxa"/>
            <w:vAlign w:val="bottom"/>
          </w:tcPr>
          <w:p w14:paraId="51E88D83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30.33</w:t>
            </w:r>
          </w:p>
        </w:tc>
      </w:tr>
      <w:tr w:rsidR="00A621B1" w:rsidRPr="00A621B1" w14:paraId="0CDF0646" w14:textId="77777777" w:rsidTr="006E5A99">
        <w:tc>
          <w:tcPr>
            <w:tcW w:w="21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E9606B1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C8BC0F1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875B524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11,549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56B30CE1" w14:textId="77777777" w:rsidR="00A621B1" w:rsidRPr="00A621B1" w:rsidRDefault="00A621B1" w:rsidP="00A621B1">
            <w:pPr>
              <w:keepNext/>
              <w:tabs>
                <w:tab w:val="left" w:pos="127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E01F5AC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10,952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1C3A8A79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A621B1" w:rsidRPr="00A621B1" w14:paraId="317BE32D" w14:textId="77777777" w:rsidTr="006E5A99">
        <w:tc>
          <w:tcPr>
            <w:tcW w:w="2185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3005563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</w:p>
        </w:tc>
        <w:tc>
          <w:tcPr>
            <w:tcW w:w="2970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1ED8AC61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 borne by family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7959D0EA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1.4%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vAlign w:val="bottom"/>
          </w:tcPr>
          <w:p w14:paraId="05B08C62" w14:textId="77777777" w:rsidR="00A621B1" w:rsidRPr="00A621B1" w:rsidRDefault="00A621B1" w:rsidP="00A621B1">
            <w:pPr>
              <w:keepNext/>
              <w:tabs>
                <w:tab w:val="left" w:pos="127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bottom w:val="single" w:sz="12" w:space="0" w:color="000000"/>
            </w:tcBorders>
            <w:shd w:val="clear" w:color="auto" w:fill="auto"/>
            <w:vAlign w:val="bottom"/>
          </w:tcPr>
          <w:p w14:paraId="61064A51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3.3%</w:t>
            </w:r>
          </w:p>
        </w:tc>
        <w:tc>
          <w:tcPr>
            <w:tcW w:w="1109" w:type="dxa"/>
            <w:tcBorders>
              <w:bottom w:val="single" w:sz="12" w:space="0" w:color="000000"/>
            </w:tcBorders>
            <w:vAlign w:val="bottom"/>
          </w:tcPr>
          <w:p w14:paraId="495DE08A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A621B1" w:rsidRPr="00A621B1" w14:paraId="166F8FDF" w14:textId="77777777" w:rsidTr="006E5A99">
        <w:tc>
          <w:tcPr>
            <w:tcW w:w="2185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78C71567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Tier 3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Family 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A621B1" w:rsidDel="006D4E92">
              <w:rPr>
                <w:rFonts w:ascii="Arial" w:eastAsia="Times New Roman" w:hAnsi="Arial"/>
                <w:sz w:val="18"/>
                <w:szCs w:val="20"/>
              </w:rPr>
              <w:t xml:space="preserve"> 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r w:rsidRPr="00A621B1">
              <w:rPr>
                <w:rFonts w:ascii="Arial" w:eastAsia="Times New Roman" w:hAnsi="Arial"/>
                <w:sz w:val="18"/>
                <w:szCs w:val="20"/>
              </w:rPr>
              <w:t>3 members,</w:t>
            </w:r>
          </w:p>
          <w:p w14:paraId="088D0B61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/>
                <w:sz w:val="18"/>
                <w:szCs w:val="20"/>
              </w:rPr>
              <w:t>all under age 65)</w:t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25FA3E90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DoD cost</w:t>
            </w:r>
          </w:p>
        </w:tc>
        <w:tc>
          <w:tcPr>
            <w:tcW w:w="1108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0C3EE83E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13,435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6" w:space="0" w:color="000000"/>
            </w:tcBorders>
            <w:vAlign w:val="bottom"/>
          </w:tcPr>
          <w:p w14:paraId="64604267" w14:textId="77777777" w:rsidR="00A621B1" w:rsidRPr="00A621B1" w:rsidRDefault="00A621B1" w:rsidP="00A621B1">
            <w:pPr>
              <w:keepNext/>
              <w:tabs>
                <w:tab w:val="left" w:pos="127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5BE045E1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12,626</w:t>
            </w:r>
          </w:p>
        </w:tc>
        <w:tc>
          <w:tcPr>
            <w:tcW w:w="1109" w:type="dxa"/>
            <w:tcBorders>
              <w:top w:val="single" w:sz="12" w:space="0" w:color="000000"/>
              <w:bottom w:val="single" w:sz="6" w:space="0" w:color="000000"/>
            </w:tcBorders>
            <w:vAlign w:val="bottom"/>
          </w:tcPr>
          <w:p w14:paraId="45E5A81F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A621B1" w:rsidRPr="00A621B1" w14:paraId="12840AA3" w14:textId="77777777" w:rsidTr="006E5A99">
        <w:tc>
          <w:tcPr>
            <w:tcW w:w="218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50EF12FC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b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EB8377E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Family cost sharing &amp; fee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C35D6D4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1,378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vAlign w:val="bottom"/>
          </w:tcPr>
          <w:p w14:paraId="387F7F2C" w14:textId="77777777" w:rsidR="00A621B1" w:rsidRPr="00A621B1" w:rsidRDefault="00A621B1" w:rsidP="00A621B1">
            <w:pPr>
              <w:keepNext/>
              <w:tabs>
                <w:tab w:val="left" w:pos="127"/>
                <w:tab w:val="decimal" w:pos="785"/>
              </w:tabs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114.83</w:t>
            </w:r>
          </w:p>
        </w:tc>
        <w:tc>
          <w:tcPr>
            <w:tcW w:w="1109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E3E9414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b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ab/>
              <w:t>1,526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vAlign w:val="bottom"/>
          </w:tcPr>
          <w:p w14:paraId="11C3759F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</w:pPr>
            <w:r w:rsidRPr="00A621B1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b/>
                <w:bCs/>
                <w:smallCaps/>
                <w:sz w:val="18"/>
                <w:szCs w:val="18"/>
              </w:rPr>
              <w:tab/>
              <w:t>127.17</w:t>
            </w:r>
          </w:p>
        </w:tc>
      </w:tr>
      <w:tr w:rsidR="00A621B1" w:rsidRPr="00A621B1" w14:paraId="6CB27285" w14:textId="77777777" w:rsidTr="006E5A99">
        <w:tc>
          <w:tcPr>
            <w:tcW w:w="2185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E98D9B1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</w:p>
        </w:tc>
        <w:tc>
          <w:tcPr>
            <w:tcW w:w="2970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78E44A44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6902135A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 xml:space="preserve">14,813 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vAlign w:val="bottom"/>
          </w:tcPr>
          <w:p w14:paraId="0FAD5F41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092C0840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$</w:t>
            </w: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ab/>
              <w:t>14,152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  <w:vAlign w:val="bottom"/>
          </w:tcPr>
          <w:p w14:paraId="7945253C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A621B1" w:rsidRPr="00A621B1" w14:paraId="61DD6B69" w14:textId="77777777" w:rsidTr="006E5A99">
        <w:tc>
          <w:tcPr>
            <w:tcW w:w="2185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14E03EBF" w14:textId="77777777" w:rsidR="00A621B1" w:rsidRPr="00A621B1" w:rsidRDefault="00A621B1" w:rsidP="00A621B1">
            <w:pPr>
              <w:keepNext/>
              <w:rPr>
                <w:rFonts w:ascii="Arial" w:eastAsia="Times New Roman" w:hAnsi="Arial"/>
                <w:sz w:val="18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79D3E48C" w14:textId="77777777" w:rsidR="00A621B1" w:rsidRPr="00A621B1" w:rsidRDefault="00A621B1" w:rsidP="00A621B1">
            <w:pPr>
              <w:keepNext/>
              <w:tabs>
                <w:tab w:val="left" w:pos="695"/>
              </w:tabs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% borne by family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0F3D3C8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9.3%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12" w:space="0" w:color="000000"/>
            </w:tcBorders>
            <w:vAlign w:val="bottom"/>
          </w:tcPr>
          <w:p w14:paraId="3510827D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556ABF4A" w14:textId="77777777" w:rsidR="00A621B1" w:rsidRPr="00A621B1" w:rsidRDefault="00A621B1" w:rsidP="00A621B1">
            <w:pPr>
              <w:keepNext/>
              <w:tabs>
                <w:tab w:val="left" w:pos="65"/>
                <w:tab w:val="decimal" w:pos="785"/>
              </w:tabs>
              <w:jc w:val="right"/>
              <w:rPr>
                <w:rFonts w:ascii="Arial" w:eastAsia="Times New Roman" w:hAnsi="Arial"/>
                <w:sz w:val="18"/>
                <w:szCs w:val="20"/>
              </w:rPr>
            </w:pPr>
            <w:r w:rsidRPr="00A621B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10.8%</w:t>
            </w:r>
          </w:p>
        </w:tc>
        <w:tc>
          <w:tcPr>
            <w:tcW w:w="1109" w:type="dxa"/>
            <w:tcBorders>
              <w:top w:val="single" w:sz="6" w:space="0" w:color="000000"/>
              <w:bottom w:val="single" w:sz="12" w:space="0" w:color="000000"/>
            </w:tcBorders>
            <w:vAlign w:val="bottom"/>
          </w:tcPr>
          <w:p w14:paraId="7B395777" w14:textId="77777777" w:rsidR="00A621B1" w:rsidRPr="00A621B1" w:rsidRDefault="00A621B1" w:rsidP="00A621B1">
            <w:pPr>
              <w:keepNext/>
              <w:tabs>
                <w:tab w:val="left" w:pos="155"/>
                <w:tab w:val="right" w:pos="875"/>
              </w:tabs>
              <w:jc w:val="right"/>
              <w:rPr>
                <w:rFonts w:ascii="Arial" w:eastAsia="Times New Roman" w:hAnsi="Arial" w:cs="Arial"/>
                <w:b/>
                <w:bCs/>
                <w:smallCaps/>
                <w:sz w:val="18"/>
                <w:szCs w:val="20"/>
              </w:rPr>
            </w:pPr>
          </w:p>
        </w:tc>
      </w:tr>
    </w:tbl>
    <w:p w14:paraId="066E8CAA" w14:textId="77777777" w:rsidR="00A621B1" w:rsidRPr="00A621B1" w:rsidRDefault="00A621B1" w:rsidP="00A621B1">
      <w:pPr>
        <w:keepNext/>
        <w:spacing w:before="6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>a. Not Medicare eligible</w:t>
      </w:r>
    </w:p>
    <w:p w14:paraId="5A17105A" w14:textId="77777777" w:rsidR="00A621B1" w:rsidRPr="00A621B1" w:rsidRDefault="00A621B1" w:rsidP="00A621B1">
      <w:pPr>
        <w:spacing w:before="60"/>
        <w:rPr>
          <w:rFonts w:ascii="Arial" w:eastAsia="Times New Roman" w:hAnsi="Arial"/>
          <w:sz w:val="18"/>
          <w:szCs w:val="20"/>
        </w:rPr>
      </w:pPr>
      <w:r w:rsidRPr="00A621B1">
        <w:rPr>
          <w:rFonts w:ascii="Arial" w:eastAsia="Times New Roman" w:hAnsi="Arial"/>
          <w:sz w:val="18"/>
          <w:szCs w:val="20"/>
        </w:rPr>
        <w:t xml:space="preserve">Note.  The analysis assumes an average mix of MTF and civilian care within each beneficiary tier, and a weighted average of Prime and Non-Prime users for the current TRICARE triple option.  </w:t>
      </w:r>
    </w:p>
    <w:p w14:paraId="41DB282F" w14:textId="77777777" w:rsidR="00A621B1" w:rsidRPr="00A621B1" w:rsidRDefault="00A621B1" w:rsidP="00A621B1">
      <w:pPr>
        <w:rPr>
          <w:rFonts w:eastAsia="Times New Roman"/>
        </w:rPr>
      </w:pPr>
    </w:p>
    <w:p w14:paraId="0FA16499" w14:textId="77777777" w:rsidR="00A621B1" w:rsidRPr="00A621B1" w:rsidRDefault="00A621B1" w:rsidP="00A621B1">
      <w:pPr>
        <w:rPr>
          <w:rFonts w:eastAsia="Times New Roman"/>
        </w:rPr>
      </w:pPr>
      <w:r w:rsidRPr="00A621B1">
        <w:rPr>
          <w:rFonts w:eastAsia="Times New Roman"/>
        </w:rPr>
        <w:br w:type="page"/>
      </w:r>
    </w:p>
    <w:p w14:paraId="3D9D0D09" w14:textId="77777777" w:rsidR="00A621B1" w:rsidRPr="00A621B1" w:rsidRDefault="00A621B1" w:rsidP="00A621B1">
      <w:pPr>
        <w:rPr>
          <w:rFonts w:eastAsia="Times New Roman"/>
        </w:rPr>
      </w:pPr>
      <w:r w:rsidRPr="00A621B1">
        <w:rPr>
          <w:rFonts w:eastAsia="Times New Roman"/>
        </w:rPr>
        <w:lastRenderedPageBreak/>
        <w:t>TRICARE would still offer a significant value compared to commercial insurance plans.  The annual employer health benefits survey published by Kaiser Family Foundation (KFF)/ Health Research &amp; Educational Trust </w:t>
      </w:r>
      <w:r w:rsidRPr="00A621B1">
        <w:rPr>
          <w:rFonts w:eastAsia="Times New Roman"/>
          <w:bCs/>
          <w:iCs/>
          <w:szCs w:val="20"/>
          <w:vertAlign w:val="superscript"/>
        </w:rPr>
        <w:footnoteReference w:id="1"/>
      </w:r>
      <w:r w:rsidRPr="00A621B1">
        <w:rPr>
          <w:rFonts w:eastAsia="Times New Roman"/>
        </w:rPr>
        <w:t xml:space="preserve"> offers a useful </w:t>
      </w:r>
      <w:r w:rsidRPr="00A621B1">
        <w:rPr>
          <w:rFonts w:eastAsia="Times New Roman"/>
          <w:u w:val="single"/>
        </w:rPr>
        <w:t>benchmark for comparison</w:t>
      </w:r>
      <w:r w:rsidRPr="00A621B1">
        <w:rPr>
          <w:rFonts w:eastAsia="Times New Roman"/>
        </w:rPr>
        <w:t xml:space="preserve">.  For instance, the 2013 average annual total premiums for employer-sponsored health plans were $5,884 for single coverage and $16,351 for family coverage.  </w:t>
      </w:r>
    </w:p>
    <w:p w14:paraId="4D09E8BC" w14:textId="77777777" w:rsidR="00A621B1" w:rsidRPr="00A621B1" w:rsidRDefault="00A621B1" w:rsidP="00A621B1">
      <w:pPr>
        <w:rPr>
          <w:rFonts w:eastAsia="Times New Roman"/>
        </w:rPr>
      </w:pPr>
    </w:p>
    <w:p w14:paraId="103265AB" w14:textId="77777777" w:rsidR="00A621B1" w:rsidRPr="00A621B1" w:rsidRDefault="00A621B1" w:rsidP="00A621B1">
      <w:pPr>
        <w:rPr>
          <w:rFonts w:eastAsia="Times New Roman"/>
        </w:rPr>
      </w:pPr>
      <w:r w:rsidRPr="00A621B1">
        <w:rPr>
          <w:rFonts w:eastAsia="Times New Roman"/>
        </w:rPr>
        <w:t>The average employee contributions to the premium cost in 2013 were:</w:t>
      </w:r>
    </w:p>
    <w:p w14:paraId="7872FDC6" w14:textId="77777777" w:rsidR="00A621B1" w:rsidRPr="00A621B1" w:rsidRDefault="00A621B1" w:rsidP="00A621B1">
      <w:pPr>
        <w:tabs>
          <w:tab w:val="decimal" w:pos="720"/>
          <w:tab w:val="left" w:pos="990"/>
          <w:tab w:val="decimal" w:pos="1620"/>
        </w:tabs>
        <w:rPr>
          <w:rFonts w:eastAsia="Times New Roman"/>
        </w:rPr>
      </w:pPr>
      <w:r w:rsidRPr="00A621B1">
        <w:rPr>
          <w:rFonts w:eastAsia="Times New Roman"/>
        </w:rPr>
        <w:t xml:space="preserve">$ </w:t>
      </w:r>
      <w:r w:rsidRPr="00A621B1">
        <w:rPr>
          <w:rFonts w:eastAsia="Times New Roman"/>
        </w:rPr>
        <w:tab/>
        <w:t xml:space="preserve">999 </w:t>
      </w:r>
      <w:r w:rsidRPr="00A621B1">
        <w:rPr>
          <w:rFonts w:eastAsia="Times New Roman"/>
        </w:rPr>
        <w:tab/>
        <w:t xml:space="preserve">($ </w:t>
      </w:r>
      <w:r w:rsidRPr="00A621B1">
        <w:rPr>
          <w:rFonts w:eastAsia="Times New Roman"/>
        </w:rPr>
        <w:tab/>
      </w:r>
      <w:r w:rsidRPr="00A621B1">
        <w:rPr>
          <w:rFonts w:eastAsia="Times New Roman"/>
          <w:u w:val="single"/>
        </w:rPr>
        <w:t>83.25</w:t>
      </w:r>
      <w:r w:rsidRPr="00A621B1">
        <w:rPr>
          <w:rFonts w:eastAsia="Times New Roman"/>
        </w:rPr>
        <w:t xml:space="preserve">/month) </w:t>
      </w:r>
      <w:r w:rsidRPr="00A621B1">
        <w:rPr>
          <w:rFonts w:eastAsia="Times New Roman"/>
        </w:rPr>
        <w:tab/>
        <w:t xml:space="preserve">for single coverage </w:t>
      </w:r>
    </w:p>
    <w:p w14:paraId="6E7E9F05" w14:textId="77777777" w:rsidR="00A621B1" w:rsidRPr="00A621B1" w:rsidRDefault="00A621B1" w:rsidP="00A621B1">
      <w:pPr>
        <w:tabs>
          <w:tab w:val="decimal" w:pos="720"/>
          <w:tab w:val="left" w:pos="990"/>
          <w:tab w:val="decimal" w:pos="1620"/>
        </w:tabs>
        <w:rPr>
          <w:rFonts w:eastAsia="Times New Roman"/>
        </w:rPr>
      </w:pPr>
      <w:r w:rsidRPr="00A621B1">
        <w:rPr>
          <w:rFonts w:eastAsia="Times New Roman"/>
        </w:rPr>
        <w:t xml:space="preserve">$ </w:t>
      </w:r>
      <w:r w:rsidRPr="00A621B1">
        <w:rPr>
          <w:rFonts w:eastAsia="Times New Roman"/>
        </w:rPr>
        <w:tab/>
        <w:t xml:space="preserve">4,565 </w:t>
      </w:r>
      <w:r w:rsidRPr="00A621B1">
        <w:rPr>
          <w:rFonts w:eastAsia="Times New Roman"/>
        </w:rPr>
        <w:tab/>
        <w:t xml:space="preserve">($ </w:t>
      </w:r>
      <w:r w:rsidRPr="00A621B1">
        <w:rPr>
          <w:rFonts w:eastAsia="Times New Roman"/>
        </w:rPr>
        <w:tab/>
      </w:r>
      <w:r w:rsidRPr="00A621B1">
        <w:rPr>
          <w:rFonts w:eastAsia="Times New Roman"/>
          <w:u w:val="single"/>
        </w:rPr>
        <w:t>380.42</w:t>
      </w:r>
      <w:r w:rsidRPr="00A621B1">
        <w:rPr>
          <w:rFonts w:eastAsia="Times New Roman"/>
        </w:rPr>
        <w:t xml:space="preserve">/month) </w:t>
      </w:r>
      <w:r w:rsidRPr="00A621B1">
        <w:rPr>
          <w:rFonts w:eastAsia="Times New Roman"/>
        </w:rPr>
        <w:tab/>
        <w:t>for family coverage</w:t>
      </w:r>
    </w:p>
    <w:p w14:paraId="0AA77A08" w14:textId="77777777" w:rsidR="00A621B1" w:rsidRPr="00A621B1" w:rsidRDefault="00A621B1" w:rsidP="00A621B1">
      <w:pPr>
        <w:tabs>
          <w:tab w:val="decimal" w:pos="720"/>
          <w:tab w:val="left" w:pos="990"/>
          <w:tab w:val="decimal" w:pos="1620"/>
        </w:tabs>
        <w:rPr>
          <w:rFonts w:eastAsia="Times New Roman"/>
        </w:rPr>
      </w:pPr>
    </w:p>
    <w:p w14:paraId="56013815" w14:textId="77777777" w:rsidR="00A621B1" w:rsidRPr="00A621B1" w:rsidRDefault="00A621B1" w:rsidP="00A621B1">
      <w:pPr>
        <w:rPr>
          <w:rFonts w:eastAsia="Times New Roman"/>
        </w:rPr>
      </w:pPr>
      <w:r w:rsidRPr="00A621B1">
        <w:rPr>
          <w:rFonts w:eastAsia="Times New Roman"/>
        </w:rPr>
        <w:t xml:space="preserve">By comparison, the TRICARE participation fee (premium) would be $572 (calendar year 2016).  Care at the MTFs would be very inexpensive with low copayments for Tier 3 participants and free of cost sharing for Tier 2 beneficiaries.  TRICARE pharmacy copayments would remain significantly lower than other pharmacy benefit programs.  </w:t>
      </w:r>
    </w:p>
    <w:p w14:paraId="07D159CB" w14:textId="77777777" w:rsidR="00A621B1" w:rsidRPr="00A621B1" w:rsidRDefault="00A621B1" w:rsidP="00A621B1">
      <w:pPr>
        <w:tabs>
          <w:tab w:val="decimal" w:pos="720"/>
          <w:tab w:val="left" w:pos="990"/>
          <w:tab w:val="decimal" w:pos="1620"/>
        </w:tabs>
        <w:rPr>
          <w:rFonts w:eastAsia="Times New Roman"/>
        </w:rPr>
      </w:pPr>
    </w:p>
    <w:p w14:paraId="056E8443" w14:textId="77777777" w:rsidR="00A621B1" w:rsidRPr="00A621B1" w:rsidRDefault="00A621B1" w:rsidP="00A621B1">
      <w:pPr>
        <w:keepNext/>
        <w:spacing w:after="120"/>
        <w:ind w:left="1080" w:hanging="1080"/>
        <w:rPr>
          <w:rFonts w:eastAsia="Times New Roman"/>
          <w:b/>
          <w:bCs/>
          <w:szCs w:val="20"/>
        </w:rPr>
      </w:pPr>
      <w:r w:rsidRPr="00A621B1">
        <w:rPr>
          <w:rFonts w:eastAsia="Times New Roman"/>
          <w:b/>
          <w:bCs/>
          <w:szCs w:val="20"/>
        </w:rPr>
        <w:t xml:space="preserve">Table </w:t>
      </w:r>
      <w:r w:rsidRPr="00A621B1">
        <w:rPr>
          <w:rFonts w:eastAsia="Times New Roman"/>
          <w:b/>
          <w:bCs/>
          <w:szCs w:val="20"/>
        </w:rPr>
        <w:fldChar w:fldCharType="begin"/>
      </w:r>
      <w:r w:rsidRPr="00A621B1">
        <w:rPr>
          <w:rFonts w:eastAsia="Times New Roman"/>
          <w:b/>
          <w:bCs/>
          <w:szCs w:val="20"/>
        </w:rPr>
        <w:instrText xml:space="preserve"> SEQ Table \* ARABIC </w:instrText>
      </w:r>
      <w:r w:rsidRPr="00A621B1">
        <w:rPr>
          <w:rFonts w:eastAsia="Times New Roman"/>
          <w:b/>
          <w:bCs/>
          <w:szCs w:val="20"/>
        </w:rPr>
        <w:fldChar w:fldCharType="separate"/>
      </w:r>
      <w:r w:rsidR="00161989">
        <w:rPr>
          <w:rFonts w:eastAsia="Times New Roman"/>
          <w:b/>
          <w:bCs/>
          <w:noProof/>
          <w:szCs w:val="20"/>
        </w:rPr>
        <w:t>6</w:t>
      </w:r>
      <w:r w:rsidRPr="00A621B1">
        <w:rPr>
          <w:rFonts w:eastAsia="Times New Roman"/>
          <w:b/>
          <w:bCs/>
          <w:noProof/>
          <w:szCs w:val="20"/>
        </w:rPr>
        <w:fldChar w:fldCharType="end"/>
      </w:r>
      <w:r w:rsidRPr="00A621B1">
        <w:rPr>
          <w:rFonts w:eastAsia="Times New Roman"/>
          <w:b/>
          <w:bCs/>
          <w:szCs w:val="20"/>
        </w:rPr>
        <w:t xml:space="preserve"> - Health Plan Comparison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lth Plan Comparison Table"/>
        <w:tblDescription w:val="Shows costs for existing TRICARE  Standard Retiree and family plan, Blue Cross Blue Sheild plans, Kaiser High plan, and the TRICARE Consolidated Tier 3 proposal."/>
      </w:tblPr>
      <w:tblGrid>
        <w:gridCol w:w="2628"/>
        <w:gridCol w:w="1710"/>
        <w:gridCol w:w="1530"/>
        <w:gridCol w:w="1854"/>
        <w:gridCol w:w="1854"/>
      </w:tblGrid>
      <w:tr w:rsidR="00A621B1" w:rsidRPr="00A621B1" w14:paraId="1BF14F2C" w14:textId="77777777" w:rsidTr="00F174D6">
        <w:trPr>
          <w:tblHeader/>
        </w:trPr>
        <w:tc>
          <w:tcPr>
            <w:tcW w:w="1372" w:type="pct"/>
            <w:tcBorders>
              <w:top w:val="single" w:sz="12" w:space="0" w:color="auto"/>
              <w:bottom w:val="single" w:sz="12" w:space="0" w:color="auto"/>
            </w:tcBorders>
          </w:tcPr>
          <w:p w14:paraId="7BD4A4B3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single" w:sz="12" w:space="0" w:color="auto"/>
              <w:bottom w:val="single" w:sz="12" w:space="0" w:color="auto"/>
            </w:tcBorders>
          </w:tcPr>
          <w:p w14:paraId="27BF673B" w14:textId="77777777" w:rsidR="00A621B1" w:rsidRPr="009F3AEE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TRICARE</w:t>
            </w:r>
          </w:p>
          <w:p w14:paraId="74E8142D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 xml:space="preserve">Standard </w:t>
            </w:r>
            <w:r w:rsidRPr="009F3AEE">
              <w:rPr>
                <w:rFonts w:ascii="Arial" w:eastAsia="Times New Roman" w:hAnsi="Arial"/>
                <w:sz w:val="18"/>
                <w:szCs w:val="18"/>
              </w:rPr>
              <w:br/>
              <w:t>Retiree family</w:t>
            </w:r>
          </w:p>
        </w:tc>
        <w:tc>
          <w:tcPr>
            <w:tcW w:w="799" w:type="pct"/>
            <w:tcBorders>
              <w:top w:val="single" w:sz="12" w:space="0" w:color="auto"/>
              <w:bottom w:val="single" w:sz="12" w:space="0" w:color="auto"/>
            </w:tcBorders>
          </w:tcPr>
          <w:p w14:paraId="065B0913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FEHB</w:t>
            </w:r>
          </w:p>
          <w:p w14:paraId="6D77C1CA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 xml:space="preserve">Kaiser </w:t>
            </w:r>
          </w:p>
          <w:p w14:paraId="265262D0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High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</w:tcPr>
          <w:p w14:paraId="41A585ED" w14:textId="77777777" w:rsidR="00A621B1" w:rsidRPr="009F3AEE" w:rsidRDefault="00A621B1" w:rsidP="00A621B1">
            <w:pPr>
              <w:keepNext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FEHB</w:t>
            </w:r>
          </w:p>
          <w:p w14:paraId="060FB011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 xml:space="preserve">BC/BS </w:t>
            </w:r>
          </w:p>
          <w:p w14:paraId="22E21CEC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Standard</w:t>
            </w:r>
          </w:p>
        </w:tc>
        <w:tc>
          <w:tcPr>
            <w:tcW w:w="968" w:type="pct"/>
            <w:tcBorders>
              <w:top w:val="single" w:sz="12" w:space="0" w:color="auto"/>
              <w:bottom w:val="single" w:sz="12" w:space="0" w:color="auto"/>
            </w:tcBorders>
          </w:tcPr>
          <w:p w14:paraId="577C4BAC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TRICARE Consolidated</w:t>
            </w:r>
          </w:p>
          <w:p w14:paraId="566FD954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jc w:val="center"/>
              <w:rPr>
                <w:rFonts w:eastAsia="Times New Roman"/>
                <w:sz w:val="18"/>
                <w:szCs w:val="18"/>
              </w:rPr>
            </w:pPr>
            <w:r w:rsidRPr="009F3AEE">
              <w:rPr>
                <w:rFonts w:ascii="Arial" w:eastAsia="Times New Roman" w:hAnsi="Arial"/>
                <w:sz w:val="18"/>
                <w:szCs w:val="18"/>
              </w:rPr>
              <w:t>Tier 3</w:t>
            </w:r>
          </w:p>
        </w:tc>
      </w:tr>
      <w:tr w:rsidR="00A621B1" w:rsidRPr="00A621B1" w14:paraId="76A7D21B" w14:textId="77777777" w:rsidTr="006E5A99">
        <w:tc>
          <w:tcPr>
            <w:tcW w:w="1372" w:type="pct"/>
            <w:tcBorders>
              <w:top w:val="single" w:sz="12" w:space="0" w:color="auto"/>
            </w:tcBorders>
          </w:tcPr>
          <w:p w14:paraId="137714CB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family premium</w:t>
            </w:r>
          </w:p>
        </w:tc>
        <w:tc>
          <w:tcPr>
            <w:tcW w:w="893" w:type="pct"/>
            <w:tcBorders>
              <w:top w:val="single" w:sz="12" w:space="0" w:color="auto"/>
            </w:tcBorders>
          </w:tcPr>
          <w:p w14:paraId="5A656000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0</w:t>
            </w:r>
          </w:p>
        </w:tc>
        <w:tc>
          <w:tcPr>
            <w:tcW w:w="799" w:type="pct"/>
            <w:tcBorders>
              <w:top w:val="single" w:sz="12" w:space="0" w:color="auto"/>
            </w:tcBorders>
          </w:tcPr>
          <w:p w14:paraId="7E20B8F0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5,055</w:t>
            </w:r>
          </w:p>
        </w:tc>
        <w:tc>
          <w:tcPr>
            <w:tcW w:w="968" w:type="pct"/>
            <w:tcBorders>
              <w:top w:val="single" w:sz="12" w:space="0" w:color="auto"/>
            </w:tcBorders>
          </w:tcPr>
          <w:p w14:paraId="4863C054" w14:textId="77777777" w:rsidR="00A621B1" w:rsidRPr="009F3AEE" w:rsidRDefault="00A621B1" w:rsidP="00A621B1">
            <w:pPr>
              <w:tabs>
                <w:tab w:val="left" w:pos="432"/>
                <w:tab w:val="decimal" w:pos="124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5,329</w:t>
            </w:r>
          </w:p>
        </w:tc>
        <w:tc>
          <w:tcPr>
            <w:tcW w:w="968" w:type="pct"/>
            <w:tcBorders>
              <w:top w:val="single" w:sz="12" w:space="0" w:color="auto"/>
            </w:tcBorders>
          </w:tcPr>
          <w:p w14:paraId="35D63B25" w14:textId="77777777" w:rsidR="00A621B1" w:rsidRPr="009F3AEE" w:rsidRDefault="00A621B1" w:rsidP="00A621B1">
            <w:pPr>
              <w:tabs>
                <w:tab w:val="left" w:pos="378"/>
                <w:tab w:val="decimal" w:pos="1188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572</w:t>
            </w:r>
          </w:p>
        </w:tc>
      </w:tr>
      <w:tr w:rsidR="00A621B1" w:rsidRPr="00A621B1" w14:paraId="5D60562A" w14:textId="77777777" w:rsidTr="006E5A99">
        <w:tc>
          <w:tcPr>
            <w:tcW w:w="1372" w:type="pct"/>
          </w:tcPr>
          <w:p w14:paraId="1F344395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family deductible</w:t>
            </w:r>
          </w:p>
        </w:tc>
        <w:tc>
          <w:tcPr>
            <w:tcW w:w="893" w:type="pct"/>
          </w:tcPr>
          <w:p w14:paraId="331162A7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300</w:t>
            </w:r>
          </w:p>
        </w:tc>
        <w:tc>
          <w:tcPr>
            <w:tcW w:w="799" w:type="pct"/>
          </w:tcPr>
          <w:p w14:paraId="3D026AFF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0</w:t>
            </w:r>
          </w:p>
        </w:tc>
        <w:tc>
          <w:tcPr>
            <w:tcW w:w="968" w:type="pct"/>
          </w:tcPr>
          <w:p w14:paraId="20CF99AC" w14:textId="77777777" w:rsidR="00A621B1" w:rsidRPr="009F3AEE" w:rsidRDefault="00A621B1" w:rsidP="00A621B1">
            <w:pPr>
              <w:tabs>
                <w:tab w:val="left" w:pos="432"/>
                <w:tab w:val="decimal" w:pos="124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700</w:t>
            </w:r>
          </w:p>
        </w:tc>
        <w:tc>
          <w:tcPr>
            <w:tcW w:w="968" w:type="pct"/>
          </w:tcPr>
          <w:p w14:paraId="57471793" w14:textId="77777777" w:rsidR="00A621B1" w:rsidRPr="009F3AEE" w:rsidRDefault="00A621B1" w:rsidP="00A621B1">
            <w:pPr>
              <w:tabs>
                <w:tab w:val="left" w:pos="378"/>
                <w:tab w:val="decimal" w:pos="1188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600</w:t>
            </w:r>
          </w:p>
        </w:tc>
      </w:tr>
      <w:tr w:rsidR="00A621B1" w:rsidRPr="00A621B1" w14:paraId="096CFFBF" w14:textId="77777777" w:rsidTr="006E5A99">
        <w:tc>
          <w:tcPr>
            <w:tcW w:w="1372" w:type="pct"/>
          </w:tcPr>
          <w:p w14:paraId="53D67B73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network specialty care visit</w:t>
            </w:r>
          </w:p>
        </w:tc>
        <w:tc>
          <w:tcPr>
            <w:tcW w:w="893" w:type="pct"/>
          </w:tcPr>
          <w:p w14:paraId="664ABDB9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25%</w:t>
            </w:r>
          </w:p>
        </w:tc>
        <w:tc>
          <w:tcPr>
            <w:tcW w:w="799" w:type="pct"/>
          </w:tcPr>
          <w:p w14:paraId="5C5D3EF8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20</w:t>
            </w:r>
          </w:p>
        </w:tc>
        <w:tc>
          <w:tcPr>
            <w:tcW w:w="968" w:type="pct"/>
          </w:tcPr>
          <w:p w14:paraId="004584FE" w14:textId="77777777" w:rsidR="00A621B1" w:rsidRPr="009F3AEE" w:rsidRDefault="00A621B1" w:rsidP="00A621B1">
            <w:pPr>
              <w:tabs>
                <w:tab w:val="left" w:pos="432"/>
                <w:tab w:val="decimal" w:pos="124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</w:t>
            </w:r>
          </w:p>
        </w:tc>
        <w:tc>
          <w:tcPr>
            <w:tcW w:w="968" w:type="pct"/>
          </w:tcPr>
          <w:p w14:paraId="060BB009" w14:textId="77777777" w:rsidR="00A621B1" w:rsidRPr="009F3AEE" w:rsidRDefault="00A621B1" w:rsidP="00A621B1">
            <w:pPr>
              <w:tabs>
                <w:tab w:val="left" w:pos="378"/>
                <w:tab w:val="decimal" w:pos="1188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</w:t>
            </w:r>
          </w:p>
        </w:tc>
      </w:tr>
      <w:tr w:rsidR="00A621B1" w:rsidRPr="00A621B1" w14:paraId="663766B6" w14:textId="77777777" w:rsidTr="006E5A99">
        <w:tc>
          <w:tcPr>
            <w:tcW w:w="1372" w:type="pct"/>
          </w:tcPr>
          <w:p w14:paraId="359C0642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 xml:space="preserve">network pharmacy (brand/non-formulary) </w:t>
            </w:r>
          </w:p>
        </w:tc>
        <w:tc>
          <w:tcPr>
            <w:tcW w:w="893" w:type="pct"/>
          </w:tcPr>
          <w:p w14:paraId="3DA8EAA8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17</w:t>
            </w:r>
          </w:p>
          <w:p w14:paraId="143EF491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44</w:t>
            </w:r>
          </w:p>
        </w:tc>
        <w:tc>
          <w:tcPr>
            <w:tcW w:w="799" w:type="pct"/>
          </w:tcPr>
          <w:p w14:paraId="4E3927BB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</w:t>
            </w:r>
          </w:p>
          <w:p w14:paraId="01B60E99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50</w:t>
            </w:r>
          </w:p>
        </w:tc>
        <w:tc>
          <w:tcPr>
            <w:tcW w:w="968" w:type="pct"/>
          </w:tcPr>
          <w:p w14:paraId="405AB902" w14:textId="77777777" w:rsidR="00A621B1" w:rsidRPr="009F3AEE" w:rsidRDefault="00A621B1" w:rsidP="00A621B1">
            <w:pPr>
              <w:tabs>
                <w:tab w:val="left" w:pos="432"/>
                <w:tab w:val="decimal" w:pos="124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30%</w:t>
            </w:r>
          </w:p>
          <w:p w14:paraId="737848C2" w14:textId="77777777" w:rsidR="00A621B1" w:rsidRPr="009F3AEE" w:rsidRDefault="00A621B1" w:rsidP="00A621B1">
            <w:pPr>
              <w:tabs>
                <w:tab w:val="left" w:pos="432"/>
                <w:tab w:val="decimal" w:pos="124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30%</w:t>
            </w:r>
          </w:p>
        </w:tc>
        <w:tc>
          <w:tcPr>
            <w:tcW w:w="968" w:type="pct"/>
          </w:tcPr>
          <w:p w14:paraId="688C32CF" w14:textId="77777777" w:rsidR="00A621B1" w:rsidRPr="009F3AEE" w:rsidRDefault="00A621B1" w:rsidP="00A621B1">
            <w:pPr>
              <w:tabs>
                <w:tab w:val="left" w:pos="378"/>
                <w:tab w:val="decimal" w:pos="1188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28</w:t>
            </w:r>
          </w:p>
          <w:p w14:paraId="6586249C" w14:textId="77777777" w:rsidR="00A621B1" w:rsidRPr="009F3AEE" w:rsidRDefault="00A621B1" w:rsidP="00A621B1">
            <w:pPr>
              <w:tabs>
                <w:tab w:val="left" w:pos="378"/>
                <w:tab w:val="decimal" w:pos="1188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limited availability</w:t>
            </w:r>
          </w:p>
        </w:tc>
      </w:tr>
      <w:tr w:rsidR="00A621B1" w:rsidRPr="00A621B1" w14:paraId="46D29D82" w14:textId="77777777" w:rsidTr="006E5A99">
        <w:tc>
          <w:tcPr>
            <w:tcW w:w="1372" w:type="pct"/>
          </w:tcPr>
          <w:p w14:paraId="766C3F7D" w14:textId="77777777" w:rsidR="00A621B1" w:rsidRPr="009F3AEE" w:rsidRDefault="00A621B1" w:rsidP="00A621B1">
            <w:pPr>
              <w:tabs>
                <w:tab w:val="decimal" w:pos="720"/>
                <w:tab w:val="left" w:pos="990"/>
                <w:tab w:val="decimal" w:pos="1620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family catastrophic cap</w:t>
            </w:r>
          </w:p>
        </w:tc>
        <w:tc>
          <w:tcPr>
            <w:tcW w:w="893" w:type="pct"/>
          </w:tcPr>
          <w:p w14:paraId="31CC836A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3,000</w:t>
            </w:r>
          </w:p>
        </w:tc>
        <w:tc>
          <w:tcPr>
            <w:tcW w:w="799" w:type="pct"/>
          </w:tcPr>
          <w:p w14:paraId="0DDA4DA8" w14:textId="77777777" w:rsidR="00A621B1" w:rsidRPr="009F3AEE" w:rsidRDefault="00A621B1" w:rsidP="00A621B1">
            <w:pPr>
              <w:tabs>
                <w:tab w:val="left" w:pos="342"/>
                <w:tab w:val="decimal" w:pos="1062"/>
              </w:tabs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$</w:t>
            </w:r>
            <w:r w:rsidRPr="009F3AEE">
              <w:rPr>
                <w:rFonts w:ascii="Arial" w:eastAsia="Times New Roman" w:hAnsi="Arial" w:cs="Arial"/>
                <w:sz w:val="18"/>
                <w:szCs w:val="18"/>
              </w:rPr>
              <w:tab/>
              <w:t>4,500</w:t>
            </w:r>
          </w:p>
        </w:tc>
        <w:tc>
          <w:tcPr>
            <w:tcW w:w="968" w:type="pct"/>
          </w:tcPr>
          <w:p w14:paraId="0AE1D8D6" w14:textId="77777777" w:rsidR="00A621B1" w:rsidRPr="009F3AEE" w:rsidRDefault="00A621B1" w:rsidP="00A621B1">
            <w:pPr>
              <w:tabs>
                <w:tab w:val="left" w:pos="972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network $ 6,000</w:t>
            </w:r>
          </w:p>
          <w:p w14:paraId="15484311" w14:textId="77777777" w:rsidR="00A621B1" w:rsidRPr="009F3AEE" w:rsidRDefault="00A621B1" w:rsidP="00A621B1">
            <w:pPr>
              <w:tabs>
                <w:tab w:val="left" w:pos="972"/>
              </w:tabs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combined $ 8,000</w:t>
            </w:r>
          </w:p>
        </w:tc>
        <w:tc>
          <w:tcPr>
            <w:tcW w:w="968" w:type="pct"/>
          </w:tcPr>
          <w:p w14:paraId="104194EE" w14:textId="77777777" w:rsidR="00A621B1" w:rsidRPr="009F3AEE" w:rsidRDefault="00A621B1" w:rsidP="00A621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network $ 3,000</w:t>
            </w:r>
          </w:p>
          <w:p w14:paraId="3EFB3951" w14:textId="77777777" w:rsidR="00A621B1" w:rsidRPr="009F3AEE" w:rsidRDefault="00A621B1" w:rsidP="00A621B1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9F3AEE">
              <w:rPr>
                <w:rFonts w:ascii="Arial" w:eastAsia="Times New Roman" w:hAnsi="Arial" w:cs="Arial"/>
                <w:sz w:val="18"/>
                <w:szCs w:val="18"/>
              </w:rPr>
              <w:t>combined $ 5,000</w:t>
            </w:r>
          </w:p>
        </w:tc>
      </w:tr>
    </w:tbl>
    <w:p w14:paraId="72476F73" w14:textId="18F17033" w:rsidR="0038439C" w:rsidRPr="009F3AEE" w:rsidRDefault="00A621B1" w:rsidP="009F3AEE">
      <w:pPr>
        <w:spacing w:before="60"/>
        <w:rPr>
          <w:rFonts w:ascii="Arial" w:eastAsia="Times New Roman" w:hAnsi="Arial"/>
          <w:sz w:val="18"/>
          <w:szCs w:val="20"/>
        </w:rPr>
      </w:pPr>
      <w:r w:rsidRPr="009F3AEE">
        <w:rPr>
          <w:rFonts w:ascii="Arial" w:eastAsia="Times New Roman" w:hAnsi="Arial"/>
          <w:sz w:val="18"/>
          <w:szCs w:val="20"/>
        </w:rPr>
        <w:t>Note.  TRICARE Standard and FEHB are 2014 figures.  TRICARE consolidated are 2016 figures.</w:t>
      </w:r>
    </w:p>
    <w:sectPr w:rsidR="0038439C" w:rsidRPr="009F3AEE" w:rsidSect="00212A76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D35FA" w14:textId="77777777" w:rsidR="006F063F" w:rsidRDefault="006F063F" w:rsidP="000C4AC5">
      <w:r>
        <w:separator/>
      </w:r>
    </w:p>
  </w:endnote>
  <w:endnote w:type="continuationSeparator" w:id="0">
    <w:p w14:paraId="68DBADCC" w14:textId="77777777" w:rsidR="006F063F" w:rsidRDefault="006F063F" w:rsidP="000C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52528" w14:textId="77777777" w:rsidR="006F063F" w:rsidRDefault="006F063F" w:rsidP="000C4AC5">
      <w:r>
        <w:separator/>
      </w:r>
    </w:p>
  </w:footnote>
  <w:footnote w:type="continuationSeparator" w:id="0">
    <w:p w14:paraId="0C1BC81F" w14:textId="77777777" w:rsidR="006F063F" w:rsidRDefault="006F063F" w:rsidP="000C4AC5">
      <w:r>
        <w:continuationSeparator/>
      </w:r>
    </w:p>
  </w:footnote>
  <w:footnote w:id="1">
    <w:p w14:paraId="016A248E" w14:textId="7F80AF65" w:rsidR="001F5069" w:rsidRDefault="001F5069" w:rsidP="00A621B1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hyperlink r:id="rId1" w:tooltip="Kaiser High Plan Website Link" w:history="1">
        <w:r w:rsidRPr="004152B5">
          <w:t>http://kff.org/health-costs/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169DA" w14:textId="77777777" w:rsidR="00AF2971" w:rsidRDefault="00AF29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EF0AB" w14:textId="0D00A166" w:rsidR="001F5069" w:rsidRPr="00473F13" w:rsidRDefault="00776FCD" w:rsidP="00A621B1">
    <w:pPr>
      <w:pBdr>
        <w:bottom w:val="single" w:sz="4" w:space="1" w:color="auto"/>
      </w:pBdr>
      <w:tabs>
        <w:tab w:val="center" w:pos="4680"/>
        <w:tab w:val="right" w:pos="9360"/>
      </w:tabs>
      <w:rPr>
        <w:b/>
      </w:rPr>
    </w:pPr>
    <w:r>
      <w:rPr>
        <w:b/>
      </w:rPr>
      <w:t>FY15 President’s Budget – TRICARE Proposals</w:t>
    </w:r>
    <w:r>
      <w:rPr>
        <w:b/>
      </w:rPr>
      <w:tab/>
      <w:t xml:space="preserve">Beneficiary </w:t>
    </w:r>
    <w:r w:rsidR="001F5069">
      <w:rPr>
        <w:b/>
      </w:rPr>
      <w:t xml:space="preserve">Out-of-Pocket </w:t>
    </w:r>
    <w:r>
      <w:rPr>
        <w:b/>
      </w:rPr>
      <w:t xml:space="preserve">Costs </w:t>
    </w:r>
    <w:r w:rsidR="001F5069">
      <w:rPr>
        <w:b/>
      </w:rPr>
      <w:t xml:space="preserve"> </w:t>
    </w:r>
  </w:p>
  <w:p w14:paraId="63238946" w14:textId="16FBC870" w:rsidR="001F5069" w:rsidRPr="00A621B1" w:rsidRDefault="001F5069" w:rsidP="00A621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51365" w14:textId="77777777" w:rsidR="00AF2971" w:rsidRDefault="00AF29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6BD"/>
    <w:multiLevelType w:val="hybridMultilevel"/>
    <w:tmpl w:val="D2E05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C7F96"/>
    <w:multiLevelType w:val="hybridMultilevel"/>
    <w:tmpl w:val="053E7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D41116"/>
    <w:multiLevelType w:val="hybridMultilevel"/>
    <w:tmpl w:val="529C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D3CA7"/>
    <w:multiLevelType w:val="hybridMultilevel"/>
    <w:tmpl w:val="0874A3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FD1155"/>
    <w:multiLevelType w:val="hybridMultilevel"/>
    <w:tmpl w:val="4498D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8C5353"/>
    <w:multiLevelType w:val="hybridMultilevel"/>
    <w:tmpl w:val="AD3A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6FCB"/>
    <w:multiLevelType w:val="hybridMultilevel"/>
    <w:tmpl w:val="0DE20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9D1311"/>
    <w:multiLevelType w:val="hybridMultilevel"/>
    <w:tmpl w:val="432A1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2E1"/>
    <w:rsid w:val="000025FB"/>
    <w:rsid w:val="0000345A"/>
    <w:rsid w:val="000078F5"/>
    <w:rsid w:val="0006460E"/>
    <w:rsid w:val="00085B55"/>
    <w:rsid w:val="00094514"/>
    <w:rsid w:val="000A2C65"/>
    <w:rsid w:val="000A62E1"/>
    <w:rsid w:val="000C3F78"/>
    <w:rsid w:val="000C4AC5"/>
    <w:rsid w:val="000C7E8D"/>
    <w:rsid w:val="00111A01"/>
    <w:rsid w:val="00140414"/>
    <w:rsid w:val="00153E96"/>
    <w:rsid w:val="00161989"/>
    <w:rsid w:val="001E09B8"/>
    <w:rsid w:val="001F1A37"/>
    <w:rsid w:val="001F5069"/>
    <w:rsid w:val="00212A76"/>
    <w:rsid w:val="00217489"/>
    <w:rsid w:val="002363F9"/>
    <w:rsid w:val="002434F9"/>
    <w:rsid w:val="0025578B"/>
    <w:rsid w:val="00296197"/>
    <w:rsid w:val="002A169A"/>
    <w:rsid w:val="002A2997"/>
    <w:rsid w:val="00345EA8"/>
    <w:rsid w:val="0037579A"/>
    <w:rsid w:val="0038439C"/>
    <w:rsid w:val="0038597D"/>
    <w:rsid w:val="00390D60"/>
    <w:rsid w:val="003A17D2"/>
    <w:rsid w:val="003C41E6"/>
    <w:rsid w:val="003E7983"/>
    <w:rsid w:val="00463CA1"/>
    <w:rsid w:val="00475BCA"/>
    <w:rsid w:val="004F7C4E"/>
    <w:rsid w:val="0055702D"/>
    <w:rsid w:val="005B578C"/>
    <w:rsid w:val="00615F96"/>
    <w:rsid w:val="006301C4"/>
    <w:rsid w:val="00642320"/>
    <w:rsid w:val="00694323"/>
    <w:rsid w:val="006A52B4"/>
    <w:rsid w:val="006A76B9"/>
    <w:rsid w:val="006B7EA0"/>
    <w:rsid w:val="006C3143"/>
    <w:rsid w:val="006E5A99"/>
    <w:rsid w:val="006F063F"/>
    <w:rsid w:val="006F2E16"/>
    <w:rsid w:val="00700A8E"/>
    <w:rsid w:val="00721454"/>
    <w:rsid w:val="007238D7"/>
    <w:rsid w:val="00740B61"/>
    <w:rsid w:val="007540B9"/>
    <w:rsid w:val="00776D5B"/>
    <w:rsid w:val="00776FCD"/>
    <w:rsid w:val="007A7B72"/>
    <w:rsid w:val="007E1959"/>
    <w:rsid w:val="00843271"/>
    <w:rsid w:val="00851287"/>
    <w:rsid w:val="0087357A"/>
    <w:rsid w:val="008A0553"/>
    <w:rsid w:val="008B3EA7"/>
    <w:rsid w:val="008D554F"/>
    <w:rsid w:val="008D73C5"/>
    <w:rsid w:val="008E4AA3"/>
    <w:rsid w:val="0093031D"/>
    <w:rsid w:val="0093598D"/>
    <w:rsid w:val="00960EE3"/>
    <w:rsid w:val="00971B14"/>
    <w:rsid w:val="009B5FE3"/>
    <w:rsid w:val="009F3AEE"/>
    <w:rsid w:val="00A41EFB"/>
    <w:rsid w:val="00A4318D"/>
    <w:rsid w:val="00A4494E"/>
    <w:rsid w:val="00A55141"/>
    <w:rsid w:val="00A621B1"/>
    <w:rsid w:val="00A65E2B"/>
    <w:rsid w:val="00A66A2F"/>
    <w:rsid w:val="00AF18F7"/>
    <w:rsid w:val="00AF2971"/>
    <w:rsid w:val="00B15AA3"/>
    <w:rsid w:val="00B411E3"/>
    <w:rsid w:val="00B41B94"/>
    <w:rsid w:val="00B449C7"/>
    <w:rsid w:val="00B73DC5"/>
    <w:rsid w:val="00BC798A"/>
    <w:rsid w:val="00BD1138"/>
    <w:rsid w:val="00C034F5"/>
    <w:rsid w:val="00C149DD"/>
    <w:rsid w:val="00C419C7"/>
    <w:rsid w:val="00C64B50"/>
    <w:rsid w:val="00C65312"/>
    <w:rsid w:val="00C65A9D"/>
    <w:rsid w:val="00C7416A"/>
    <w:rsid w:val="00C9506A"/>
    <w:rsid w:val="00CC43D8"/>
    <w:rsid w:val="00CD4C65"/>
    <w:rsid w:val="00CF047D"/>
    <w:rsid w:val="00D10618"/>
    <w:rsid w:val="00D141D6"/>
    <w:rsid w:val="00D23736"/>
    <w:rsid w:val="00D63B84"/>
    <w:rsid w:val="00D65765"/>
    <w:rsid w:val="00DE09CD"/>
    <w:rsid w:val="00E31C78"/>
    <w:rsid w:val="00E35A74"/>
    <w:rsid w:val="00EA3BFE"/>
    <w:rsid w:val="00EB01AD"/>
    <w:rsid w:val="00EC6604"/>
    <w:rsid w:val="00EE6883"/>
    <w:rsid w:val="00F174D6"/>
    <w:rsid w:val="00F3375F"/>
    <w:rsid w:val="00F35C72"/>
    <w:rsid w:val="00F50E1B"/>
    <w:rsid w:val="00F5148F"/>
    <w:rsid w:val="00F617B8"/>
    <w:rsid w:val="00F848B0"/>
    <w:rsid w:val="00FB13E5"/>
    <w:rsid w:val="00FC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21D0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538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3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5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57A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4A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AC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A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AC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1B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1B1"/>
    <w:rPr>
      <w:sz w:val="24"/>
      <w:szCs w:val="24"/>
      <w:lang w:eastAsia="en-US"/>
    </w:rPr>
  </w:style>
  <w:style w:type="character" w:styleId="FootnoteReference">
    <w:name w:val="footnote reference"/>
    <w:semiHidden/>
    <w:rsid w:val="00A621B1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table" w:styleId="TableGrid">
    <w:name w:val="Table Grid"/>
    <w:basedOn w:val="TableNormal"/>
    <w:uiPriority w:val="59"/>
    <w:rsid w:val="00A621B1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TableBody"/>
    <w:qFormat/>
    <w:rsid w:val="00851287"/>
    <w:pPr>
      <w:contextualSpacing/>
    </w:pPr>
  </w:style>
  <w:style w:type="paragraph" w:customStyle="1" w:styleId="TableBody">
    <w:name w:val="Table Body"/>
    <w:basedOn w:val="Normal"/>
    <w:qFormat/>
    <w:rsid w:val="00851287"/>
    <w:pPr>
      <w:widowControl w:val="0"/>
    </w:pPr>
    <w:rPr>
      <w:rFonts w:ascii="Arial" w:eastAsia="Times New Roman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538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03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3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35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57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57A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C4A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AC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A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AC5"/>
    <w:rPr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21B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21B1"/>
    <w:rPr>
      <w:sz w:val="24"/>
      <w:szCs w:val="24"/>
      <w:lang w:eastAsia="en-US"/>
    </w:rPr>
  </w:style>
  <w:style w:type="character" w:styleId="FootnoteReference">
    <w:name w:val="footnote reference"/>
    <w:semiHidden/>
    <w:rsid w:val="00A621B1"/>
    <w:rPr>
      <w:rFonts w:ascii="Times New Roman" w:hAnsi="Times New Roman"/>
      <w:bCs/>
      <w:iCs/>
      <w:dstrike w:val="0"/>
      <w:sz w:val="24"/>
      <w:szCs w:val="20"/>
      <w:vertAlign w:val="superscript"/>
    </w:rPr>
  </w:style>
  <w:style w:type="table" w:styleId="TableGrid">
    <w:name w:val="Table Grid"/>
    <w:basedOn w:val="TableNormal"/>
    <w:uiPriority w:val="59"/>
    <w:rsid w:val="00A621B1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TableBody"/>
    <w:qFormat/>
    <w:rsid w:val="00851287"/>
    <w:pPr>
      <w:contextualSpacing/>
    </w:pPr>
  </w:style>
  <w:style w:type="paragraph" w:customStyle="1" w:styleId="TableBody">
    <w:name w:val="Table Body"/>
    <w:basedOn w:val="Normal"/>
    <w:qFormat/>
    <w:rsid w:val="00851287"/>
    <w:pPr>
      <w:widowControl w:val="0"/>
    </w:pPr>
    <w:rPr>
      <w:rFonts w:ascii="Arial" w:eastAsia="Times New Roman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kff.org/health-co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79B67-2347-4A45-A3B8-86D67248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Hurley</dc:creator>
  <cp:lastModifiedBy>Alvey, Kevin, CTR, DHA</cp:lastModifiedBy>
  <cp:revision>4</cp:revision>
  <cp:lastPrinted>2014-03-21T14:13:00Z</cp:lastPrinted>
  <dcterms:created xsi:type="dcterms:W3CDTF">2014-04-24T16:41:00Z</dcterms:created>
  <dcterms:modified xsi:type="dcterms:W3CDTF">2014-04-24T17:07:00Z</dcterms:modified>
</cp:coreProperties>
</file>