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13" w:rsidRPr="00550EB6" w:rsidRDefault="00077BB7" w:rsidP="00301871">
      <w:pPr>
        <w:jc w:val="right"/>
        <w:rPr>
          <w:rFonts w:ascii="Verdana" w:hAnsi="Verdana"/>
          <w:b/>
          <w:color w:val="000000"/>
        </w:rPr>
      </w:pPr>
      <w:bookmarkStart w:id="0" w:name="_Toc481221467"/>
      <w:r>
        <w:rPr>
          <w:rFonts w:ascii="Verdana" w:hAnsi="Verdana"/>
          <w:b/>
          <w:color w:val="000000"/>
        </w:rPr>
        <w:tab/>
      </w:r>
    </w:p>
    <w:p w:rsidR="00782213" w:rsidRPr="00550EB6" w:rsidRDefault="00B54F0B" w:rsidP="00594814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>
        <w:rPr>
          <w:rFonts w:ascii="Verdana" w:hAnsi="Verdana"/>
          <w:b/>
        </w:rPr>
        <w:t>02 February 2015</w:t>
      </w:r>
    </w:p>
    <w:p w:rsidR="00B44831" w:rsidRDefault="00782213" w:rsidP="00301871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550EB6">
        <w:rPr>
          <w:rFonts w:ascii="Verdana" w:hAnsi="Verdana"/>
          <w:color w:val="000000"/>
          <w:sz w:val="32"/>
          <w:szCs w:val="32"/>
        </w:rPr>
        <w:t xml:space="preserve">Comprehensive Ambulatory/Professional Encounter Record (CAPER) </w:t>
      </w:r>
      <w:r w:rsidR="0057380A">
        <w:rPr>
          <w:rFonts w:ascii="Verdana" w:hAnsi="Verdana"/>
          <w:color w:val="000000"/>
          <w:sz w:val="32"/>
          <w:szCs w:val="32"/>
        </w:rPr>
        <w:t>–</w:t>
      </w:r>
      <w:r w:rsidRPr="00550EB6">
        <w:rPr>
          <w:rFonts w:ascii="Verdana" w:hAnsi="Verdana"/>
          <w:color w:val="000000"/>
          <w:sz w:val="32"/>
          <w:szCs w:val="32"/>
        </w:rPr>
        <w:t xml:space="preserve"> </w:t>
      </w:r>
      <w:r w:rsidR="0057380A">
        <w:rPr>
          <w:rFonts w:ascii="Verdana" w:hAnsi="Verdana"/>
          <w:color w:val="000000"/>
          <w:sz w:val="32"/>
          <w:szCs w:val="32"/>
        </w:rPr>
        <w:t>Supplemental File</w:t>
      </w:r>
    </w:p>
    <w:p w:rsidR="0057380A" w:rsidRPr="00550EB6" w:rsidRDefault="0057380A" w:rsidP="00301871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</w:p>
    <w:p w:rsidR="00782213" w:rsidRPr="00550EB6" w:rsidRDefault="0057380A" w:rsidP="00301871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Interface Control Document (ICD)</w:t>
      </w:r>
    </w:p>
    <w:p w:rsidR="00594814" w:rsidRDefault="00782213" w:rsidP="00594814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550EB6">
        <w:rPr>
          <w:rFonts w:ascii="Verdana" w:hAnsi="Verdana"/>
          <w:color w:val="000000"/>
          <w:sz w:val="32"/>
          <w:szCs w:val="32"/>
        </w:rPr>
        <w:t>(Version 1.0</w:t>
      </w:r>
      <w:r w:rsidR="0057380A">
        <w:rPr>
          <w:rFonts w:ascii="Verdana" w:hAnsi="Verdana"/>
          <w:color w:val="000000"/>
          <w:sz w:val="32"/>
          <w:szCs w:val="32"/>
        </w:rPr>
        <w:t>0</w:t>
      </w:r>
      <w:r w:rsidRPr="00550EB6">
        <w:rPr>
          <w:rFonts w:ascii="Verdana" w:hAnsi="Verdana"/>
          <w:color w:val="000000"/>
          <w:sz w:val="32"/>
          <w:szCs w:val="32"/>
        </w:rPr>
        <w:t>.</w:t>
      </w:r>
      <w:r w:rsidR="00F63BBA" w:rsidRPr="00550EB6">
        <w:rPr>
          <w:rFonts w:ascii="Verdana" w:hAnsi="Verdana"/>
          <w:color w:val="000000"/>
          <w:sz w:val="32"/>
          <w:szCs w:val="32"/>
        </w:rPr>
        <w:t>0</w:t>
      </w:r>
      <w:r w:rsidR="00C03755">
        <w:rPr>
          <w:rFonts w:ascii="Verdana" w:hAnsi="Verdana"/>
          <w:color w:val="000000"/>
          <w:sz w:val="32"/>
          <w:szCs w:val="32"/>
        </w:rPr>
        <w:t>0</w:t>
      </w:r>
      <w:r w:rsidRPr="00550EB6">
        <w:rPr>
          <w:rFonts w:ascii="Verdana" w:hAnsi="Verdana"/>
          <w:color w:val="000000"/>
          <w:sz w:val="32"/>
          <w:szCs w:val="32"/>
        </w:rPr>
        <w:t>)</w:t>
      </w:r>
    </w:p>
    <w:p w:rsidR="00782213" w:rsidRPr="00550EB6" w:rsidRDefault="00782213" w:rsidP="00301871">
      <w:pPr>
        <w:pStyle w:val="CoverSubtitleDocumentName"/>
        <w:spacing w:after="0"/>
        <w:rPr>
          <w:rFonts w:ascii="Verdana" w:hAnsi="Verdana"/>
          <w:sz w:val="28"/>
        </w:rPr>
        <w:sectPr w:rsidR="00782213" w:rsidRPr="00550EB6" w:rsidSect="00301871">
          <w:footerReference w:type="even" r:id="rId9"/>
          <w:pgSz w:w="12240" w:h="15840"/>
          <w:pgMar w:top="1440" w:right="1440" w:bottom="1440" w:left="1440" w:header="720" w:footer="720" w:gutter="0"/>
          <w:cols w:space="720"/>
        </w:sectPr>
      </w:pPr>
    </w:p>
    <w:p w:rsidR="00782213" w:rsidRPr="00550EB6" w:rsidRDefault="00782213" w:rsidP="00301871">
      <w:pPr>
        <w:pStyle w:val="ChangeRecord"/>
        <w:rPr>
          <w:rFonts w:ascii="Verdana" w:hAnsi="Verdana"/>
        </w:rPr>
      </w:pPr>
      <w:r w:rsidRPr="00550EB6">
        <w:rPr>
          <w:rFonts w:ascii="Verdana" w:hAnsi="Verdana"/>
        </w:rPr>
        <w:lastRenderedPageBreak/>
        <w:t>Revision History</w:t>
      </w:r>
    </w:p>
    <w:p w:rsidR="00782213" w:rsidRPr="00550EB6" w:rsidRDefault="00782213" w:rsidP="00301871">
      <w:pPr>
        <w:pStyle w:val="ChangeRecord"/>
        <w:rPr>
          <w:rFonts w:ascii="Verdana" w:hAnsi="Verdana"/>
        </w:rPr>
      </w:pPr>
    </w:p>
    <w:tbl>
      <w:tblPr>
        <w:tblW w:w="10419" w:type="dxa"/>
        <w:jc w:val="center"/>
        <w:tblInd w:w="7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354"/>
        <w:gridCol w:w="2430"/>
        <w:gridCol w:w="1260"/>
        <w:gridCol w:w="4422"/>
      </w:tblGrid>
      <w:tr w:rsidR="00782213" w:rsidRPr="00550EB6" w:rsidTr="00B54F0B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82213" w:rsidRPr="00550EB6" w:rsidRDefault="00782213" w:rsidP="00301871">
            <w:pPr>
              <w:pStyle w:val="ColumnName"/>
              <w:rPr>
                <w:rFonts w:ascii="Verdana" w:hAnsi="Verdana" w:cs="Times New Roman"/>
                <w:sz w:val="18"/>
                <w:szCs w:val="18"/>
              </w:rPr>
            </w:pPr>
            <w:r w:rsidRPr="00550EB6">
              <w:rPr>
                <w:rFonts w:ascii="Verdana" w:hAnsi="Verdana" w:cs="Times New Roman"/>
                <w:sz w:val="18"/>
                <w:szCs w:val="18"/>
              </w:rPr>
              <w:t>Version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82213" w:rsidRPr="00550EB6" w:rsidRDefault="00782213" w:rsidP="00301871">
            <w:pPr>
              <w:pStyle w:val="ColumnName"/>
              <w:rPr>
                <w:rFonts w:ascii="Verdana" w:hAnsi="Verdana" w:cs="Times New Roman"/>
                <w:sz w:val="18"/>
                <w:szCs w:val="18"/>
              </w:rPr>
            </w:pPr>
            <w:r w:rsidRPr="00550EB6">
              <w:rPr>
                <w:rFonts w:ascii="Verdana" w:hAnsi="Verdana" w:cs="Times New Roman"/>
                <w:sz w:val="18"/>
                <w:szCs w:val="18"/>
              </w:rPr>
              <w:t xml:space="preserve">Date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82213" w:rsidRPr="00550EB6" w:rsidRDefault="00782213" w:rsidP="00301871">
            <w:pPr>
              <w:pStyle w:val="ColumnName"/>
              <w:rPr>
                <w:rFonts w:ascii="Verdana" w:hAnsi="Verdana" w:cs="Times New Roman"/>
                <w:sz w:val="18"/>
                <w:szCs w:val="18"/>
              </w:rPr>
            </w:pPr>
            <w:r w:rsidRPr="00550EB6">
              <w:rPr>
                <w:rFonts w:ascii="Verdana" w:hAnsi="Verdana" w:cs="Times New Roman"/>
                <w:sz w:val="18"/>
                <w:szCs w:val="18"/>
              </w:rPr>
              <w:t>Para/</w:t>
            </w:r>
            <w:proofErr w:type="spellStart"/>
            <w:r w:rsidRPr="00550EB6">
              <w:rPr>
                <w:rFonts w:ascii="Verdana" w:hAnsi="Verdana" w:cs="Times New Roman"/>
                <w:sz w:val="18"/>
                <w:szCs w:val="18"/>
              </w:rPr>
              <w:t>Tbl</w:t>
            </w:r>
            <w:proofErr w:type="spellEnd"/>
            <w:r w:rsidRPr="00550EB6">
              <w:rPr>
                <w:rFonts w:ascii="Verdana" w:hAnsi="Verdana" w:cs="Times New Roman"/>
                <w:sz w:val="18"/>
                <w:szCs w:val="18"/>
              </w:rPr>
              <w:t>/Fig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82213" w:rsidRPr="00550EB6" w:rsidRDefault="00782213" w:rsidP="00301871">
            <w:pPr>
              <w:pStyle w:val="ColumnName"/>
              <w:rPr>
                <w:rFonts w:ascii="Verdana" w:hAnsi="Verdana" w:cs="Times New Roman"/>
                <w:sz w:val="18"/>
                <w:szCs w:val="18"/>
              </w:rPr>
            </w:pPr>
            <w:r w:rsidRPr="00550EB6">
              <w:rPr>
                <w:rFonts w:ascii="Verdana" w:hAnsi="Verdana" w:cs="Times New Roman"/>
                <w:sz w:val="18"/>
                <w:szCs w:val="18"/>
              </w:rPr>
              <w:t>Originator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82213" w:rsidRPr="00550EB6" w:rsidRDefault="00782213" w:rsidP="00301871">
            <w:pPr>
              <w:pStyle w:val="ColumnName"/>
              <w:rPr>
                <w:rFonts w:ascii="Verdana" w:hAnsi="Verdana" w:cs="Times New Roman"/>
                <w:sz w:val="18"/>
                <w:szCs w:val="18"/>
              </w:rPr>
            </w:pPr>
            <w:r w:rsidRPr="00550EB6">
              <w:rPr>
                <w:rFonts w:ascii="Verdana" w:hAnsi="Verdana" w:cs="Times New Roman"/>
                <w:sz w:val="18"/>
                <w:szCs w:val="18"/>
              </w:rPr>
              <w:t>Description of Change</w:t>
            </w:r>
          </w:p>
        </w:tc>
      </w:tr>
      <w:tr w:rsidR="00745019" w:rsidRPr="00550EB6" w:rsidTr="00B54F0B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019" w:rsidRPr="00550EB6" w:rsidRDefault="00745019" w:rsidP="0057380A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 w:rsidRPr="00550EB6">
              <w:rPr>
                <w:rFonts w:ascii="Verdana" w:hAnsi="Verdana"/>
                <w:sz w:val="18"/>
                <w:szCs w:val="18"/>
              </w:rPr>
              <w:t>1.0</w:t>
            </w:r>
            <w:r w:rsidR="0057380A">
              <w:rPr>
                <w:rFonts w:ascii="Verdana" w:hAnsi="Verdana"/>
                <w:sz w:val="18"/>
                <w:szCs w:val="18"/>
              </w:rPr>
              <w:t>0</w:t>
            </w:r>
            <w:r w:rsidRPr="00550EB6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019" w:rsidRPr="00550EB6" w:rsidRDefault="00B54F0B" w:rsidP="0057380A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02/02/2015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019" w:rsidRPr="00550EB6" w:rsidRDefault="0057380A" w:rsidP="000413BF">
            <w:pPr>
              <w:pStyle w:val="BodyText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Entire Document</w:t>
            </w:r>
          </w:p>
          <w:p w:rsidR="00745019" w:rsidRPr="00550EB6" w:rsidRDefault="00745019" w:rsidP="000413BF">
            <w:pPr>
              <w:pStyle w:val="BodyTex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019" w:rsidRPr="00550EB6" w:rsidRDefault="00B54F0B" w:rsidP="000413BF">
            <w:pPr>
              <w:pStyle w:val="Body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M. Martinez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019" w:rsidRPr="00550EB6" w:rsidRDefault="0057380A" w:rsidP="000413BF">
            <w:pPr>
              <w:pStyle w:val="BodyText"/>
              <w:numPr>
                <w:ilvl w:val="0"/>
                <w:numId w:val="9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Original</w:t>
            </w:r>
          </w:p>
        </w:tc>
      </w:tr>
    </w:tbl>
    <w:p w:rsidR="00782213" w:rsidRPr="00550EB6" w:rsidRDefault="00782213" w:rsidP="00301871">
      <w:pPr>
        <w:pStyle w:val="Heading1"/>
        <w:rPr>
          <w:rFonts w:ascii="Verdana" w:hAnsi="Verdana"/>
        </w:rPr>
      </w:pPr>
    </w:p>
    <w:p w:rsidR="0091273B" w:rsidRDefault="00782213" w:rsidP="00C55253">
      <w:pPr>
        <w:jc w:val="center"/>
        <w:rPr>
          <w:rFonts w:ascii="Verdana" w:hAnsi="Verdana"/>
          <w:b/>
        </w:rPr>
      </w:pPr>
      <w:r w:rsidRPr="00550EB6">
        <w:rPr>
          <w:rFonts w:ascii="Verdana" w:hAnsi="Verdana"/>
          <w:b/>
        </w:rPr>
        <w:br w:type="page"/>
      </w:r>
      <w:r w:rsidR="00C72D17" w:rsidRPr="00550EB6">
        <w:rPr>
          <w:rFonts w:ascii="Verdana" w:hAnsi="Verdana"/>
          <w:b/>
        </w:rPr>
        <w:lastRenderedPageBreak/>
        <w:t>COMPRE</w:t>
      </w:r>
      <w:bookmarkEnd w:id="0"/>
      <w:r w:rsidR="00C72D17" w:rsidRPr="00550EB6">
        <w:rPr>
          <w:rFonts w:ascii="Verdana" w:hAnsi="Verdana"/>
          <w:b/>
        </w:rPr>
        <w:t>HENSIVE AMBULATORY/PROFESSIONAL ENCOUNTER RECORD (CAPER)</w:t>
      </w:r>
      <w:r w:rsidR="00D44FDF" w:rsidRPr="00550EB6">
        <w:rPr>
          <w:rFonts w:ascii="Verdana" w:hAnsi="Verdana"/>
          <w:b/>
        </w:rPr>
        <w:t xml:space="preserve"> </w:t>
      </w:r>
      <w:r w:rsidR="0053021E" w:rsidRPr="00550EB6">
        <w:rPr>
          <w:rFonts w:ascii="Verdana" w:hAnsi="Verdana"/>
          <w:b/>
        </w:rPr>
        <w:t xml:space="preserve">– </w:t>
      </w:r>
      <w:r w:rsidR="0057380A">
        <w:rPr>
          <w:rFonts w:ascii="Verdana" w:hAnsi="Verdana"/>
          <w:b/>
        </w:rPr>
        <w:t>SUPPLEMENTAL FILE</w:t>
      </w:r>
      <w:r w:rsidR="0091273B">
        <w:rPr>
          <w:rFonts w:ascii="Verdana" w:hAnsi="Verdana"/>
          <w:b/>
        </w:rPr>
        <w:t xml:space="preserve"> </w:t>
      </w:r>
    </w:p>
    <w:p w:rsidR="00D44FDF" w:rsidRPr="00550EB6" w:rsidRDefault="0091273B" w:rsidP="00C5525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INTERFACE CONTROL DOCUMENT (ICD)</w:t>
      </w:r>
    </w:p>
    <w:p w:rsidR="00D44FDF" w:rsidRPr="00550EB6" w:rsidRDefault="00D44FDF">
      <w:pPr>
        <w:jc w:val="both"/>
        <w:rPr>
          <w:rFonts w:ascii="Verdana" w:hAnsi="Verdana"/>
          <w:sz w:val="20"/>
        </w:rPr>
      </w:pPr>
    </w:p>
    <w:p w:rsidR="00D44FDF" w:rsidRPr="00A361B0" w:rsidRDefault="00D44FDF">
      <w:pPr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>SOURCE</w:t>
      </w:r>
    </w:p>
    <w:p w:rsidR="00D44FDF" w:rsidRPr="00A361B0" w:rsidRDefault="00D44FDF">
      <w:pPr>
        <w:jc w:val="both"/>
        <w:rPr>
          <w:rFonts w:ascii="Verdana" w:hAnsi="Verdana"/>
          <w:sz w:val="20"/>
        </w:rPr>
      </w:pPr>
    </w:p>
    <w:p w:rsidR="00D44FDF" w:rsidRDefault="00D44FDF">
      <w:pPr>
        <w:ind w:firstLine="720"/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 xml:space="preserve">Data capture system: </w:t>
      </w:r>
      <w:r w:rsidR="0057380A">
        <w:rPr>
          <w:rFonts w:ascii="Verdana" w:hAnsi="Verdana"/>
          <w:sz w:val="20"/>
        </w:rPr>
        <w:t>CHCS Hosts</w:t>
      </w:r>
    </w:p>
    <w:p w:rsidR="00D44FDF" w:rsidRPr="00A361B0" w:rsidRDefault="00D44FDF">
      <w:pPr>
        <w:jc w:val="both"/>
        <w:rPr>
          <w:rFonts w:ascii="Verdana" w:hAnsi="Verdana"/>
          <w:sz w:val="20"/>
        </w:rPr>
      </w:pPr>
    </w:p>
    <w:p w:rsidR="00D44FDF" w:rsidRPr="00A361B0" w:rsidRDefault="00D44FDF">
      <w:pPr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>TRANSMISSION (Format and Frequency)</w:t>
      </w:r>
    </w:p>
    <w:p w:rsidR="00D44FDF" w:rsidRPr="00A361B0" w:rsidRDefault="00D44FDF">
      <w:pPr>
        <w:jc w:val="both"/>
        <w:rPr>
          <w:rFonts w:ascii="Verdana" w:hAnsi="Verdana"/>
          <w:sz w:val="20"/>
        </w:rPr>
      </w:pPr>
    </w:p>
    <w:p w:rsidR="00D44FDF" w:rsidRDefault="00D531CB">
      <w:pPr>
        <w:ind w:left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The Supplemental </w:t>
      </w:r>
      <w:r w:rsidR="00C72D17" w:rsidRPr="00A361B0">
        <w:rPr>
          <w:rFonts w:ascii="Verdana" w:hAnsi="Verdana"/>
          <w:sz w:val="20"/>
        </w:rPr>
        <w:t>CAPER</w:t>
      </w:r>
      <w:r w:rsidR="00D44FDF" w:rsidRPr="00A361B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Extract </w:t>
      </w:r>
      <w:r w:rsidR="00D44FDF" w:rsidRPr="00A361B0">
        <w:rPr>
          <w:rFonts w:ascii="Verdana" w:hAnsi="Verdana"/>
          <w:sz w:val="20"/>
        </w:rPr>
        <w:t xml:space="preserve">transmission occurs daily from </w:t>
      </w:r>
      <w:r>
        <w:rPr>
          <w:rFonts w:ascii="Verdana" w:hAnsi="Verdana"/>
          <w:sz w:val="20"/>
        </w:rPr>
        <w:t xml:space="preserve">the CHCS Hosts to the </w:t>
      </w:r>
      <w:r w:rsidR="00D44FDF" w:rsidRPr="00A361B0">
        <w:rPr>
          <w:rFonts w:ascii="Verdana" w:hAnsi="Verdana"/>
          <w:sz w:val="20"/>
        </w:rPr>
        <w:t>EI/DS Feed Node, where the</w:t>
      </w:r>
      <w:r w:rsidR="00B54F0B">
        <w:rPr>
          <w:rFonts w:ascii="Verdana" w:hAnsi="Verdana"/>
          <w:sz w:val="20"/>
        </w:rPr>
        <w:t xml:space="preserve"> files</w:t>
      </w:r>
      <w:r w:rsidR="00D44FDF" w:rsidRPr="00A361B0">
        <w:rPr>
          <w:rFonts w:ascii="Verdana" w:hAnsi="Verdana"/>
          <w:sz w:val="20"/>
        </w:rPr>
        <w:t xml:space="preserve"> are batched and submitted weekly for MDR processing</w:t>
      </w:r>
      <w:r>
        <w:rPr>
          <w:rFonts w:ascii="Verdana" w:hAnsi="Verdana"/>
          <w:sz w:val="20"/>
        </w:rPr>
        <w:t xml:space="preserve"> with the MDR CAPER Basic File</w:t>
      </w:r>
      <w:r w:rsidR="00D44FDF" w:rsidRPr="00A361B0">
        <w:rPr>
          <w:rFonts w:ascii="Verdana" w:hAnsi="Verdana"/>
          <w:sz w:val="20"/>
        </w:rPr>
        <w:t>.</w:t>
      </w:r>
    </w:p>
    <w:p w:rsidR="00626DC0" w:rsidRDefault="00626DC0">
      <w:pPr>
        <w:ind w:left="720"/>
        <w:jc w:val="both"/>
        <w:rPr>
          <w:rFonts w:ascii="Verdana" w:hAnsi="Verdana"/>
          <w:sz w:val="20"/>
        </w:rPr>
      </w:pPr>
    </w:p>
    <w:p w:rsidR="009324C9" w:rsidRPr="00A361B0" w:rsidRDefault="00C44CA5">
      <w:pPr>
        <w:ind w:left="720"/>
        <w:jc w:val="both"/>
        <w:rPr>
          <w:rFonts w:ascii="Verdana" w:hAnsi="Verdana"/>
          <w:sz w:val="20"/>
        </w:rPr>
      </w:pPr>
      <w:r w:rsidRPr="00D531CB">
        <w:rPr>
          <w:rFonts w:ascii="Verdana" w:hAnsi="Verdana"/>
          <w:sz w:val="20"/>
        </w:rPr>
        <w:t xml:space="preserve">The initial </w:t>
      </w:r>
      <w:r w:rsidR="009324C9" w:rsidRPr="00D531CB">
        <w:rPr>
          <w:rFonts w:ascii="Verdana" w:hAnsi="Verdana"/>
          <w:sz w:val="20"/>
        </w:rPr>
        <w:t>CAPER</w:t>
      </w:r>
      <w:r w:rsidRPr="00D531CB">
        <w:rPr>
          <w:rFonts w:ascii="Verdana" w:hAnsi="Verdana"/>
          <w:sz w:val="20"/>
        </w:rPr>
        <w:t xml:space="preserve"> Supp</w:t>
      </w:r>
      <w:bookmarkStart w:id="1" w:name="_GoBack"/>
      <w:bookmarkEnd w:id="1"/>
      <w:r w:rsidRPr="00D531CB">
        <w:rPr>
          <w:rFonts w:ascii="Verdana" w:hAnsi="Verdana"/>
          <w:sz w:val="20"/>
        </w:rPr>
        <w:t xml:space="preserve">lemental </w:t>
      </w:r>
      <w:r w:rsidR="009324C9" w:rsidRPr="00D531CB">
        <w:rPr>
          <w:rFonts w:ascii="Verdana" w:hAnsi="Verdana"/>
          <w:sz w:val="20"/>
        </w:rPr>
        <w:t>file</w:t>
      </w:r>
      <w:r w:rsidRPr="00D531CB">
        <w:rPr>
          <w:rFonts w:ascii="Verdana" w:hAnsi="Verdana"/>
          <w:sz w:val="20"/>
        </w:rPr>
        <w:t xml:space="preserve"> </w:t>
      </w:r>
      <w:r w:rsidR="00D531CB">
        <w:rPr>
          <w:rFonts w:ascii="Verdana" w:hAnsi="Verdana"/>
          <w:sz w:val="20"/>
        </w:rPr>
        <w:t xml:space="preserve">will be </w:t>
      </w:r>
      <w:r w:rsidRPr="00D531CB">
        <w:rPr>
          <w:rFonts w:ascii="Verdana" w:hAnsi="Verdana"/>
          <w:sz w:val="20"/>
        </w:rPr>
        <w:t>for FY13</w:t>
      </w:r>
      <w:r w:rsidR="00D531CB">
        <w:rPr>
          <w:rFonts w:ascii="Verdana" w:hAnsi="Verdana"/>
          <w:sz w:val="20"/>
        </w:rPr>
        <w:t xml:space="preserve"> encounters</w:t>
      </w:r>
      <w:r w:rsidR="007076EC" w:rsidRPr="00D531CB">
        <w:rPr>
          <w:rFonts w:ascii="Verdana" w:hAnsi="Verdana"/>
          <w:sz w:val="20"/>
        </w:rPr>
        <w:t>.  Th</w:t>
      </w:r>
      <w:r w:rsidRPr="00D531CB">
        <w:rPr>
          <w:rFonts w:ascii="Verdana" w:hAnsi="Verdana"/>
          <w:sz w:val="20"/>
        </w:rPr>
        <w:t xml:space="preserve">ereafter, </w:t>
      </w:r>
      <w:r w:rsidR="007076EC" w:rsidRPr="00D531CB">
        <w:rPr>
          <w:rFonts w:ascii="Verdana" w:hAnsi="Verdana"/>
          <w:sz w:val="20"/>
        </w:rPr>
        <w:t xml:space="preserve">the file </w:t>
      </w:r>
      <w:r w:rsidR="00D531CB">
        <w:rPr>
          <w:rFonts w:ascii="Verdana" w:hAnsi="Verdana"/>
          <w:sz w:val="20"/>
        </w:rPr>
        <w:t xml:space="preserve">will be </w:t>
      </w:r>
      <w:r w:rsidR="009324C9" w:rsidRPr="00D531CB">
        <w:rPr>
          <w:rFonts w:ascii="Verdana" w:hAnsi="Verdana"/>
          <w:sz w:val="20"/>
        </w:rPr>
        <w:t xml:space="preserve">received </w:t>
      </w:r>
      <w:r w:rsidRPr="00D531CB">
        <w:rPr>
          <w:rFonts w:ascii="Verdana" w:hAnsi="Verdana"/>
          <w:sz w:val="20"/>
        </w:rPr>
        <w:t>weekly.  Each weekly file will go back 10 days</w:t>
      </w:r>
      <w:r w:rsidR="00D531CB">
        <w:rPr>
          <w:rFonts w:ascii="Verdana" w:hAnsi="Verdana"/>
          <w:sz w:val="20"/>
        </w:rPr>
        <w:t xml:space="preserve"> and will be scheduled for every Tuesday in order to be</w:t>
      </w:r>
      <w:r w:rsidR="007076EC" w:rsidRPr="00D531CB">
        <w:rPr>
          <w:rFonts w:ascii="Verdana" w:hAnsi="Verdana"/>
          <w:sz w:val="20"/>
        </w:rPr>
        <w:t xml:space="preserve"> available</w:t>
      </w:r>
      <w:r w:rsidR="00D531CB">
        <w:rPr>
          <w:rFonts w:ascii="Verdana" w:hAnsi="Verdana"/>
          <w:sz w:val="20"/>
        </w:rPr>
        <w:t xml:space="preserve"> from all sites by</w:t>
      </w:r>
      <w:r w:rsidR="007076EC" w:rsidRPr="00D531CB">
        <w:rPr>
          <w:rFonts w:ascii="Verdana" w:hAnsi="Verdana"/>
          <w:sz w:val="20"/>
        </w:rPr>
        <w:t xml:space="preserve"> </w:t>
      </w:r>
      <w:r w:rsidR="00626DC0" w:rsidRPr="00D531CB">
        <w:rPr>
          <w:rFonts w:ascii="Verdana" w:hAnsi="Verdana"/>
          <w:sz w:val="20"/>
        </w:rPr>
        <w:t>each</w:t>
      </w:r>
      <w:r w:rsidR="007076EC" w:rsidRPr="00D531CB">
        <w:rPr>
          <w:rFonts w:ascii="Verdana" w:hAnsi="Verdana"/>
          <w:sz w:val="20"/>
        </w:rPr>
        <w:t xml:space="preserve"> Thursday</w:t>
      </w:r>
      <w:r w:rsidR="00D531CB">
        <w:rPr>
          <w:rFonts w:ascii="Verdana" w:hAnsi="Verdana"/>
          <w:sz w:val="20"/>
        </w:rPr>
        <w:t xml:space="preserve"> (prior to MDR CAPER Basic processing)</w:t>
      </w:r>
      <w:r w:rsidR="007076EC" w:rsidRPr="00D531CB">
        <w:rPr>
          <w:rFonts w:ascii="Verdana" w:hAnsi="Verdana"/>
          <w:sz w:val="20"/>
        </w:rPr>
        <w:t>.</w:t>
      </w:r>
      <w:r w:rsidR="007076EC">
        <w:rPr>
          <w:rFonts w:ascii="Verdana" w:hAnsi="Verdana"/>
          <w:sz w:val="20"/>
        </w:rPr>
        <w:t xml:space="preserve"> </w:t>
      </w:r>
    </w:p>
    <w:p w:rsidR="00D44FDF" w:rsidRPr="00A361B0" w:rsidRDefault="00D44FDF">
      <w:pPr>
        <w:jc w:val="both"/>
        <w:rPr>
          <w:rFonts w:ascii="Verdana" w:hAnsi="Verdana"/>
          <w:sz w:val="20"/>
        </w:rPr>
      </w:pPr>
    </w:p>
    <w:p w:rsidR="00D44FDF" w:rsidRPr="00A361B0" w:rsidRDefault="00D44FDF">
      <w:pPr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>ORGANIZATION AND BATCHING</w:t>
      </w:r>
    </w:p>
    <w:p w:rsidR="00D44FDF" w:rsidRPr="00A361B0" w:rsidRDefault="00D44FDF">
      <w:pPr>
        <w:jc w:val="both"/>
        <w:rPr>
          <w:rFonts w:ascii="Verdana" w:hAnsi="Verdana"/>
          <w:sz w:val="20"/>
        </w:rPr>
      </w:pPr>
    </w:p>
    <w:p w:rsidR="00D44FDF" w:rsidRPr="00A361B0" w:rsidRDefault="00C72D17" w:rsidP="00D531CB">
      <w:pPr>
        <w:ind w:left="720"/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 xml:space="preserve">CAPERS </w:t>
      </w:r>
      <w:r w:rsidR="00D44FDF" w:rsidRPr="00A361B0">
        <w:rPr>
          <w:rFonts w:ascii="Verdana" w:hAnsi="Verdana"/>
          <w:sz w:val="20"/>
        </w:rPr>
        <w:t xml:space="preserve">are organized into fiscal </w:t>
      </w:r>
      <w:r w:rsidRPr="00A361B0">
        <w:rPr>
          <w:rFonts w:ascii="Verdana" w:hAnsi="Verdana"/>
          <w:sz w:val="20"/>
        </w:rPr>
        <w:t xml:space="preserve">year </w:t>
      </w:r>
      <w:r w:rsidR="00D44FDF" w:rsidRPr="00A361B0">
        <w:rPr>
          <w:rFonts w:ascii="Verdana" w:hAnsi="Verdana"/>
          <w:sz w:val="20"/>
        </w:rPr>
        <w:t>files</w:t>
      </w:r>
      <w:r w:rsidR="00D531CB">
        <w:rPr>
          <w:rFonts w:ascii="Verdana" w:hAnsi="Verdana"/>
          <w:sz w:val="20"/>
        </w:rPr>
        <w:t xml:space="preserve"> and the CAPER Supplemental Files will be </w:t>
      </w:r>
      <w:r w:rsidR="004E47E1">
        <w:rPr>
          <w:rFonts w:ascii="Verdana" w:hAnsi="Verdana"/>
          <w:sz w:val="20"/>
        </w:rPr>
        <w:t>organized the same way to merge</w:t>
      </w:r>
      <w:r w:rsidR="00D531CB">
        <w:rPr>
          <w:rFonts w:ascii="Verdana" w:hAnsi="Verdana"/>
          <w:sz w:val="20"/>
        </w:rPr>
        <w:t xml:space="preserve"> </w:t>
      </w:r>
      <w:r w:rsidR="004E47E1">
        <w:rPr>
          <w:rFonts w:ascii="Verdana" w:hAnsi="Verdana"/>
          <w:sz w:val="20"/>
        </w:rPr>
        <w:t>by</w:t>
      </w:r>
      <w:r w:rsidR="00F02CEB">
        <w:rPr>
          <w:rFonts w:ascii="Verdana" w:hAnsi="Verdana"/>
          <w:sz w:val="20"/>
        </w:rPr>
        <w:t xml:space="preserve"> </w:t>
      </w:r>
      <w:r w:rsidR="00D531CB">
        <w:rPr>
          <w:rFonts w:ascii="Verdana" w:hAnsi="Verdana"/>
          <w:sz w:val="20"/>
        </w:rPr>
        <w:t>fiscal year</w:t>
      </w:r>
      <w:r w:rsidR="00D44FDF" w:rsidRPr="00A361B0">
        <w:rPr>
          <w:rFonts w:ascii="Verdana" w:hAnsi="Verdana"/>
          <w:sz w:val="20"/>
        </w:rPr>
        <w:t>.</w:t>
      </w:r>
    </w:p>
    <w:p w:rsidR="00D44FDF" w:rsidRPr="00A361B0" w:rsidRDefault="00D44FDF">
      <w:pPr>
        <w:jc w:val="both"/>
        <w:rPr>
          <w:rFonts w:ascii="Verdana" w:hAnsi="Verdana"/>
          <w:sz w:val="20"/>
        </w:rPr>
      </w:pPr>
    </w:p>
    <w:p w:rsidR="00D44FDF" w:rsidRPr="00A361B0" w:rsidRDefault="00D44FDF" w:rsidP="00F33F9B">
      <w:pPr>
        <w:ind w:left="720"/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 xml:space="preserve">Frequency of updates, based on </w:t>
      </w:r>
      <w:r w:rsidR="00F33F9B">
        <w:rPr>
          <w:rFonts w:ascii="Verdana" w:hAnsi="Verdana"/>
          <w:sz w:val="20"/>
        </w:rPr>
        <w:t xml:space="preserve">the processing of MDR </w:t>
      </w:r>
      <w:r w:rsidR="00A64C69" w:rsidRPr="00A361B0">
        <w:rPr>
          <w:rFonts w:ascii="Verdana" w:hAnsi="Verdana"/>
          <w:sz w:val="20"/>
        </w:rPr>
        <w:t>CAPER</w:t>
      </w:r>
      <w:r w:rsidR="00F33F9B">
        <w:rPr>
          <w:rFonts w:ascii="Verdana" w:hAnsi="Verdana"/>
          <w:sz w:val="20"/>
        </w:rPr>
        <w:t xml:space="preserve"> Basic (by</w:t>
      </w:r>
      <w:r w:rsidRPr="00A361B0">
        <w:rPr>
          <w:rFonts w:ascii="Verdana" w:hAnsi="Verdana"/>
          <w:sz w:val="20"/>
        </w:rPr>
        <w:t xml:space="preserve"> encounter date</w:t>
      </w:r>
      <w:r w:rsidR="00F33F9B">
        <w:rPr>
          <w:rFonts w:ascii="Verdana" w:hAnsi="Verdana"/>
          <w:sz w:val="20"/>
        </w:rPr>
        <w:t>)</w:t>
      </w:r>
      <w:r w:rsidRPr="00A361B0">
        <w:rPr>
          <w:rFonts w:ascii="Verdana" w:hAnsi="Verdana"/>
          <w:sz w:val="20"/>
        </w:rPr>
        <w:t>:</w:t>
      </w:r>
    </w:p>
    <w:p w:rsidR="00D44FDF" w:rsidRPr="00A361B0" w:rsidRDefault="00D44FDF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>Current FY: Every week</w:t>
      </w:r>
    </w:p>
    <w:p w:rsidR="00D44FDF" w:rsidRPr="00A361B0" w:rsidRDefault="00D44FDF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>Prior FY: weekly for one quarter (October, November, and December) then semiannually (April, October)</w:t>
      </w:r>
    </w:p>
    <w:p w:rsidR="00D44FDF" w:rsidRPr="00A361B0" w:rsidRDefault="00D44FDF">
      <w:pPr>
        <w:numPr>
          <w:ilvl w:val="0"/>
          <w:numId w:val="3"/>
        </w:numPr>
        <w:tabs>
          <w:tab w:val="clear" w:pos="360"/>
          <w:tab w:val="num" w:pos="1440"/>
        </w:tabs>
        <w:ind w:left="1440"/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>All years prior to prior FY: Annually (October)</w:t>
      </w:r>
    </w:p>
    <w:p w:rsidR="00D44FDF" w:rsidRPr="00A361B0" w:rsidRDefault="00D44FDF">
      <w:pPr>
        <w:jc w:val="both"/>
        <w:rPr>
          <w:rFonts w:ascii="Verdana" w:hAnsi="Verdana"/>
          <w:sz w:val="20"/>
        </w:rPr>
      </w:pPr>
    </w:p>
    <w:p w:rsidR="00D44FDF" w:rsidRPr="00A361B0" w:rsidRDefault="00D44FDF">
      <w:pPr>
        <w:numPr>
          <w:ilvl w:val="0"/>
          <w:numId w:val="2"/>
        </w:numPr>
        <w:jc w:val="both"/>
        <w:rPr>
          <w:rFonts w:ascii="Verdana" w:hAnsi="Verdana"/>
          <w:sz w:val="20"/>
        </w:rPr>
      </w:pPr>
      <w:r w:rsidRPr="00A361B0">
        <w:rPr>
          <w:rFonts w:ascii="Verdana" w:hAnsi="Verdana"/>
          <w:sz w:val="20"/>
        </w:rPr>
        <w:t>RECEIVING FILTERS</w:t>
      </w:r>
    </w:p>
    <w:p w:rsidR="00D44FDF" w:rsidRPr="00A361B0" w:rsidRDefault="00D44FDF">
      <w:pPr>
        <w:jc w:val="both"/>
        <w:rPr>
          <w:rFonts w:ascii="Verdana" w:hAnsi="Verdana"/>
          <w:sz w:val="20"/>
        </w:rPr>
      </w:pPr>
    </w:p>
    <w:p w:rsidR="00834A44" w:rsidRPr="00A361B0" w:rsidRDefault="00834A44">
      <w:pPr>
        <w:ind w:left="720"/>
        <w:jc w:val="both"/>
        <w:rPr>
          <w:rFonts w:ascii="Verdana" w:hAnsi="Verdana"/>
          <w:sz w:val="20"/>
        </w:rPr>
      </w:pPr>
      <w:r w:rsidRPr="00F33F9B">
        <w:rPr>
          <w:rFonts w:ascii="Verdana" w:hAnsi="Verdana"/>
          <w:sz w:val="20"/>
        </w:rPr>
        <w:t xml:space="preserve">Only CAPER Supplemental </w:t>
      </w:r>
      <w:r w:rsidR="003F45D2" w:rsidRPr="00F33F9B">
        <w:rPr>
          <w:rFonts w:ascii="Verdana" w:hAnsi="Verdana"/>
          <w:sz w:val="20"/>
        </w:rPr>
        <w:t>records with no missing fields (all six fields are populated)</w:t>
      </w:r>
      <w:r w:rsidRPr="00F33F9B">
        <w:rPr>
          <w:rFonts w:ascii="Verdana" w:hAnsi="Verdana"/>
          <w:sz w:val="20"/>
        </w:rPr>
        <w:t xml:space="preserve"> will be kept for merging</w:t>
      </w:r>
      <w:r w:rsidR="00F33F9B">
        <w:rPr>
          <w:rFonts w:ascii="Verdana" w:hAnsi="Verdana"/>
          <w:sz w:val="20"/>
        </w:rPr>
        <w:t xml:space="preserve"> with the MDR CAPER Basic</w:t>
      </w:r>
      <w:r w:rsidRPr="00F33F9B">
        <w:rPr>
          <w:rFonts w:ascii="Verdana" w:hAnsi="Verdana"/>
          <w:sz w:val="20"/>
        </w:rPr>
        <w:t>.</w:t>
      </w:r>
      <w:r w:rsidR="00626DC0" w:rsidRPr="00F33F9B">
        <w:rPr>
          <w:rFonts w:ascii="Verdana" w:hAnsi="Verdana"/>
          <w:sz w:val="20"/>
        </w:rPr>
        <w:t xml:space="preserve"> </w:t>
      </w:r>
    </w:p>
    <w:p w:rsidR="00D44FDF" w:rsidRPr="00A361B0" w:rsidRDefault="00D44FDF">
      <w:pPr>
        <w:jc w:val="both"/>
        <w:rPr>
          <w:rFonts w:ascii="Verdana" w:hAnsi="Verdana"/>
          <w:sz w:val="20"/>
        </w:rPr>
      </w:pPr>
    </w:p>
    <w:p w:rsidR="00C12935" w:rsidRPr="00A361B0" w:rsidRDefault="00C12935" w:rsidP="00C12935">
      <w:pPr>
        <w:keepNext/>
        <w:numPr>
          <w:ilvl w:val="0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FILE NAMES</w:t>
      </w:r>
    </w:p>
    <w:p w:rsidR="00C12935" w:rsidRPr="00A361B0" w:rsidRDefault="00C12935" w:rsidP="00C12935">
      <w:pPr>
        <w:keepNext/>
        <w:jc w:val="both"/>
        <w:rPr>
          <w:rFonts w:ascii="Verdana" w:hAnsi="Verdana"/>
          <w:sz w:val="20"/>
        </w:rPr>
      </w:pPr>
    </w:p>
    <w:p w:rsidR="00C12935" w:rsidRDefault="00C12935" w:rsidP="00C12935">
      <w:pPr>
        <w:ind w:left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</w:t>
      </w:r>
      <w:r w:rsidRPr="00F33F9B">
        <w:rPr>
          <w:rFonts w:ascii="Verdana" w:hAnsi="Verdana"/>
          <w:sz w:val="20"/>
        </w:rPr>
        <w:t>aming convention for weekly files will be CAPERSUPP_HOSTDMIS_YYMMDDHHMM</w:t>
      </w:r>
      <w:r>
        <w:rPr>
          <w:rFonts w:ascii="Verdana" w:hAnsi="Verdana"/>
          <w:sz w:val="20"/>
        </w:rPr>
        <w:t>.</w:t>
      </w:r>
    </w:p>
    <w:p w:rsidR="00C12935" w:rsidRPr="00F33F9B" w:rsidRDefault="00C12935" w:rsidP="00C12935">
      <w:pPr>
        <w:ind w:left="720"/>
        <w:jc w:val="both"/>
        <w:rPr>
          <w:rFonts w:ascii="Verdana" w:hAnsi="Verdana"/>
          <w:sz w:val="20"/>
        </w:rPr>
      </w:pPr>
    </w:p>
    <w:p w:rsidR="00A528A9" w:rsidRDefault="00C12935" w:rsidP="00670A65">
      <w:pPr>
        <w:keepNext/>
        <w:numPr>
          <w:ilvl w:val="0"/>
          <w:numId w:val="2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RECORD LAYOUT AND </w:t>
      </w:r>
      <w:r w:rsidR="00A528A9">
        <w:rPr>
          <w:rFonts w:ascii="Verdana" w:hAnsi="Verdana"/>
          <w:sz w:val="20"/>
        </w:rPr>
        <w:t>FIELD TRANSFORMATIONS</w:t>
      </w:r>
    </w:p>
    <w:p w:rsidR="00A528A9" w:rsidRDefault="00A528A9" w:rsidP="00A528A9">
      <w:pPr>
        <w:keepNext/>
        <w:jc w:val="both"/>
        <w:rPr>
          <w:rFonts w:ascii="Verdana" w:hAnsi="Verdana"/>
          <w:sz w:val="20"/>
        </w:rPr>
      </w:pPr>
    </w:p>
    <w:p w:rsidR="00C12935" w:rsidRDefault="00A528A9" w:rsidP="00C12935">
      <w:pPr>
        <w:ind w:left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Control characters embedded within field values will be stripped out.  </w:t>
      </w:r>
    </w:p>
    <w:p w:rsidR="00C12935" w:rsidRDefault="00C12935" w:rsidP="00C12935">
      <w:pPr>
        <w:ind w:left="720"/>
        <w:jc w:val="both"/>
        <w:rPr>
          <w:rFonts w:ascii="Verdana" w:hAnsi="Verdana"/>
          <w:sz w:val="20"/>
        </w:rPr>
      </w:pPr>
    </w:p>
    <w:p w:rsidR="00D44FDF" w:rsidRDefault="0091273B" w:rsidP="00F33F9B">
      <w:pPr>
        <w:ind w:left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delimiter (^) is used between each field except between fields #6 and</w:t>
      </w:r>
      <w:r w:rsidR="00C12935">
        <w:rPr>
          <w:rFonts w:ascii="Verdana" w:hAnsi="Verdana"/>
          <w:sz w:val="20"/>
        </w:rPr>
        <w:t xml:space="preserve"> 7</w:t>
      </w:r>
      <w:r>
        <w:rPr>
          <w:rFonts w:ascii="Verdana" w:hAnsi="Verdana"/>
          <w:sz w:val="20"/>
        </w:rPr>
        <w:t xml:space="preserve">. </w:t>
      </w:r>
      <w:r w:rsidR="00C12935">
        <w:rPr>
          <w:rFonts w:ascii="Verdana" w:hAnsi="Verdana"/>
          <w:sz w:val="20"/>
        </w:rPr>
        <w:t>The e</w:t>
      </w:r>
      <w:r w:rsidR="00C12935" w:rsidRPr="00A528A9">
        <w:rPr>
          <w:rFonts w:ascii="Verdana" w:hAnsi="Verdana"/>
          <w:sz w:val="20"/>
        </w:rPr>
        <w:t>nd Of Record (EOR) assigned by pipe (|)</w:t>
      </w:r>
      <w:r w:rsidR="00C12935">
        <w:rPr>
          <w:rFonts w:ascii="Verdana" w:hAnsi="Verdana"/>
          <w:sz w:val="20"/>
        </w:rPr>
        <w:t xml:space="preserve"> in field #7</w:t>
      </w:r>
      <w:r w:rsidR="00C12935" w:rsidRPr="00A528A9">
        <w:rPr>
          <w:rFonts w:ascii="Verdana" w:hAnsi="Verdana"/>
          <w:sz w:val="20"/>
        </w:rPr>
        <w:t xml:space="preserve"> will be transformed to delimiter (^).</w:t>
      </w:r>
      <w:r w:rsidR="00C12935">
        <w:rPr>
          <w:rFonts w:ascii="Verdana" w:hAnsi="Verdana"/>
          <w:sz w:val="20"/>
        </w:rPr>
        <w:t xml:space="preserve"> </w:t>
      </w:r>
      <w:r w:rsidR="00D44FDF" w:rsidRPr="00550EB6">
        <w:rPr>
          <w:rFonts w:ascii="Verdana" w:hAnsi="Verdana"/>
          <w:sz w:val="20"/>
        </w:rPr>
        <w:t xml:space="preserve">The table below reflects the </w:t>
      </w:r>
      <w:r w:rsidR="00F33F9B">
        <w:rPr>
          <w:rFonts w:ascii="Verdana" w:hAnsi="Verdana"/>
          <w:sz w:val="20"/>
        </w:rPr>
        <w:t>record layout of each CAPER Supplemental record.</w:t>
      </w:r>
    </w:p>
    <w:p w:rsidR="00D44FDF" w:rsidRPr="00550EB6" w:rsidRDefault="0091273B" w:rsidP="00A528A9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br w:type="page"/>
      </w:r>
      <w:r w:rsidR="00D44FDF" w:rsidRPr="00550EB6">
        <w:rPr>
          <w:rFonts w:ascii="Verdana" w:hAnsi="Verdana"/>
          <w:b/>
          <w:sz w:val="20"/>
        </w:rPr>
        <w:lastRenderedPageBreak/>
        <w:t xml:space="preserve">Fields in the </w:t>
      </w:r>
      <w:r w:rsidR="00C21E2F" w:rsidRPr="00550EB6">
        <w:rPr>
          <w:rFonts w:ascii="Verdana" w:hAnsi="Verdana"/>
          <w:b/>
          <w:sz w:val="20"/>
        </w:rPr>
        <w:t>CAPER</w:t>
      </w:r>
      <w:r w:rsidR="00D531CB">
        <w:rPr>
          <w:rFonts w:ascii="Verdana" w:hAnsi="Verdana"/>
          <w:b/>
          <w:sz w:val="20"/>
        </w:rPr>
        <w:t xml:space="preserve"> Supplemental File</w:t>
      </w:r>
    </w:p>
    <w:p w:rsidR="00D44FDF" w:rsidRPr="00550EB6" w:rsidRDefault="00D44FDF">
      <w:pPr>
        <w:jc w:val="both"/>
        <w:rPr>
          <w:rFonts w:ascii="Verdana" w:hAnsi="Verdana"/>
          <w:sz w:val="20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706"/>
        <w:gridCol w:w="3088"/>
        <w:gridCol w:w="1909"/>
        <w:gridCol w:w="1957"/>
      </w:tblGrid>
      <w:tr w:rsidR="00D531CB" w:rsidTr="00D531CB">
        <w:tc>
          <w:tcPr>
            <w:tcW w:w="918" w:type="dxa"/>
            <w:shd w:val="clear" w:color="auto" w:fill="A6A6A6" w:themeFill="background1" w:themeFillShade="A6"/>
            <w:vAlign w:val="center"/>
          </w:tcPr>
          <w:p w:rsidR="00D531CB" w:rsidRPr="00F33F9B" w:rsidRDefault="00D531CB" w:rsidP="00D531CB">
            <w:pPr>
              <w:jc w:val="center"/>
              <w:rPr>
                <w:rFonts w:ascii="Verdana" w:hAnsi="Verdana"/>
                <w:b/>
                <w:sz w:val="20"/>
              </w:rPr>
            </w:pPr>
            <w:r w:rsidRPr="00F33F9B">
              <w:rPr>
                <w:rFonts w:ascii="Verdana" w:hAnsi="Verdana"/>
                <w:b/>
                <w:sz w:val="20"/>
              </w:rPr>
              <w:t>Field #</w:t>
            </w:r>
          </w:p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:rsidR="00D531CB" w:rsidRPr="00F33F9B" w:rsidRDefault="00D531CB" w:rsidP="00D531CB">
            <w:pPr>
              <w:jc w:val="center"/>
              <w:rPr>
                <w:rFonts w:ascii="Verdana" w:hAnsi="Verdana"/>
                <w:b/>
                <w:sz w:val="20"/>
              </w:rPr>
            </w:pPr>
            <w:r w:rsidRPr="00F33F9B">
              <w:rPr>
                <w:rFonts w:ascii="Verdana" w:hAnsi="Verdana"/>
                <w:b/>
                <w:sz w:val="20"/>
              </w:rPr>
              <w:t>Field Name</w:t>
            </w:r>
          </w:p>
        </w:tc>
        <w:tc>
          <w:tcPr>
            <w:tcW w:w="3117" w:type="dxa"/>
            <w:shd w:val="clear" w:color="auto" w:fill="A6A6A6" w:themeFill="background1" w:themeFillShade="A6"/>
            <w:vAlign w:val="center"/>
          </w:tcPr>
          <w:p w:rsidR="00D531CB" w:rsidRPr="00F33F9B" w:rsidRDefault="00D531CB" w:rsidP="00D531CB">
            <w:pPr>
              <w:jc w:val="center"/>
              <w:rPr>
                <w:rFonts w:ascii="Verdana" w:hAnsi="Verdana"/>
                <w:b/>
                <w:sz w:val="20"/>
              </w:rPr>
            </w:pPr>
            <w:r w:rsidRPr="00F33F9B">
              <w:rPr>
                <w:rFonts w:ascii="Verdana" w:hAnsi="Verdana"/>
                <w:b/>
                <w:sz w:val="20"/>
              </w:rPr>
              <w:t>Description</w:t>
            </w:r>
          </w:p>
        </w:tc>
        <w:tc>
          <w:tcPr>
            <w:tcW w:w="1915" w:type="dxa"/>
            <w:shd w:val="clear" w:color="auto" w:fill="A6A6A6" w:themeFill="background1" w:themeFillShade="A6"/>
            <w:vAlign w:val="center"/>
          </w:tcPr>
          <w:p w:rsidR="00D531CB" w:rsidRPr="00F33F9B" w:rsidRDefault="00D531CB" w:rsidP="00D531CB">
            <w:pPr>
              <w:jc w:val="center"/>
              <w:rPr>
                <w:rFonts w:ascii="Verdana" w:hAnsi="Verdana"/>
                <w:b/>
                <w:sz w:val="20"/>
              </w:rPr>
            </w:pPr>
            <w:r w:rsidRPr="00F33F9B">
              <w:rPr>
                <w:rFonts w:ascii="Verdana" w:hAnsi="Verdana"/>
                <w:b/>
                <w:sz w:val="20"/>
              </w:rPr>
              <w:t>Data Type</w:t>
            </w:r>
          </w:p>
        </w:tc>
        <w:tc>
          <w:tcPr>
            <w:tcW w:w="1916" w:type="dxa"/>
            <w:shd w:val="clear" w:color="auto" w:fill="A6A6A6" w:themeFill="background1" w:themeFillShade="A6"/>
            <w:vAlign w:val="center"/>
          </w:tcPr>
          <w:p w:rsidR="00D531CB" w:rsidRPr="00F33F9B" w:rsidRDefault="00D531CB" w:rsidP="00D531CB">
            <w:pPr>
              <w:jc w:val="center"/>
              <w:rPr>
                <w:rFonts w:ascii="Verdana" w:hAnsi="Verdana"/>
                <w:b/>
                <w:sz w:val="20"/>
              </w:rPr>
            </w:pPr>
            <w:r w:rsidRPr="00F33F9B">
              <w:rPr>
                <w:rFonts w:ascii="Verdana" w:hAnsi="Verdana"/>
                <w:b/>
                <w:sz w:val="20"/>
              </w:rPr>
              <w:t>Note/Comment</w:t>
            </w:r>
          </w:p>
        </w:tc>
      </w:tr>
      <w:tr w:rsidR="00D531CB" w:rsidTr="00F33F9B">
        <w:tc>
          <w:tcPr>
            <w:tcW w:w="918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Host DMIS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DMIS ID of Host Site Platform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Alphanumeric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531CB" w:rsidTr="00F33F9B">
        <w:tc>
          <w:tcPr>
            <w:tcW w:w="918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Appointment IEN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Internal Entry Number of Appointment at host site platform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Numeric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531CB" w:rsidTr="00F33F9B">
        <w:tc>
          <w:tcPr>
            <w:tcW w:w="918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Appointment Date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Date of Appointment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Alphanumeric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531CB" w:rsidRPr="00D531CB" w:rsidRDefault="00A13904" w:rsidP="00F33F9B">
            <w:pPr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B54F0B">
              <w:rPr>
                <w:rFonts w:ascii="Verdana" w:hAnsi="Verdana"/>
                <w:sz w:val="20"/>
              </w:rPr>
              <w:t>dd</w:t>
            </w:r>
            <w:proofErr w:type="spellEnd"/>
            <w:r w:rsidRPr="00B54F0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B54F0B">
              <w:rPr>
                <w:rFonts w:ascii="Verdana" w:hAnsi="Verdana"/>
                <w:sz w:val="20"/>
              </w:rPr>
              <w:t>Mmm</w:t>
            </w:r>
            <w:proofErr w:type="spellEnd"/>
            <w:r w:rsidRPr="00B54F0B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B54F0B">
              <w:rPr>
                <w:rFonts w:ascii="Verdana" w:hAnsi="Verdana"/>
                <w:sz w:val="20"/>
              </w:rPr>
              <w:t>yyyy</w:t>
            </w:r>
            <w:proofErr w:type="spellEnd"/>
          </w:p>
        </w:tc>
      </w:tr>
      <w:tr w:rsidR="00D531CB" w:rsidTr="00F33F9B">
        <w:tc>
          <w:tcPr>
            <w:tcW w:w="918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Treatment DMIS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DMIS ID of Clinic where patient was treated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Alphanumeric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531CB" w:rsidTr="00F33F9B">
        <w:tc>
          <w:tcPr>
            <w:tcW w:w="918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CAPER Transmit Date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The date the record was last included in a CAPER extract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Alphanumeric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531CB" w:rsidRPr="00D531CB" w:rsidRDefault="00A13904" w:rsidP="00F33F9B">
            <w:pPr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7472EF">
              <w:rPr>
                <w:rFonts w:ascii="Verdana" w:hAnsi="Verdana"/>
                <w:sz w:val="20"/>
              </w:rPr>
              <w:t>dd</w:t>
            </w:r>
            <w:proofErr w:type="spellEnd"/>
            <w:r w:rsidRPr="007472EF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472EF">
              <w:rPr>
                <w:rFonts w:ascii="Verdana" w:hAnsi="Verdana"/>
                <w:sz w:val="20"/>
              </w:rPr>
              <w:t>Mmm</w:t>
            </w:r>
            <w:proofErr w:type="spellEnd"/>
            <w:r w:rsidRPr="007472EF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472EF">
              <w:rPr>
                <w:rFonts w:ascii="Verdana" w:hAnsi="Verdana"/>
                <w:sz w:val="20"/>
              </w:rPr>
              <w:t>yyyy</w:t>
            </w:r>
            <w:proofErr w:type="spellEnd"/>
          </w:p>
        </w:tc>
      </w:tr>
      <w:tr w:rsidR="00D531CB" w:rsidTr="00F33F9B">
        <w:tc>
          <w:tcPr>
            <w:tcW w:w="918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First SADR or CAPER Date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D531CB" w:rsidRPr="00D531CB" w:rsidRDefault="00D531CB" w:rsidP="00F33F9B">
            <w:pPr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The first time a record is sent in a SADR or CAPER. Typically entered by the task itself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Alphanumeric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531CB" w:rsidRPr="00D531CB" w:rsidRDefault="00A13904" w:rsidP="00F33F9B">
            <w:pPr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7472EF">
              <w:rPr>
                <w:rFonts w:ascii="Verdana" w:hAnsi="Verdana"/>
                <w:sz w:val="20"/>
              </w:rPr>
              <w:t>dd</w:t>
            </w:r>
            <w:proofErr w:type="spellEnd"/>
            <w:r w:rsidRPr="007472EF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472EF">
              <w:rPr>
                <w:rFonts w:ascii="Verdana" w:hAnsi="Verdana"/>
                <w:sz w:val="20"/>
              </w:rPr>
              <w:t>Mmm</w:t>
            </w:r>
            <w:proofErr w:type="spellEnd"/>
            <w:r w:rsidRPr="007472EF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7472EF">
              <w:rPr>
                <w:rFonts w:ascii="Verdana" w:hAnsi="Verdana"/>
                <w:sz w:val="20"/>
              </w:rPr>
              <w:t>yyyy</w:t>
            </w:r>
            <w:proofErr w:type="spellEnd"/>
          </w:p>
        </w:tc>
      </w:tr>
      <w:tr w:rsidR="00D531CB" w:rsidTr="00F33F9B">
        <w:tc>
          <w:tcPr>
            <w:tcW w:w="918" w:type="dxa"/>
            <w:shd w:val="clear" w:color="auto" w:fill="auto"/>
            <w:vAlign w:val="center"/>
          </w:tcPr>
          <w:p w:rsidR="00D531CB" w:rsidRPr="00D531CB" w:rsidRDefault="00D531CB" w:rsidP="00F33F9B">
            <w:pPr>
              <w:jc w:val="center"/>
              <w:rPr>
                <w:rFonts w:ascii="Verdana" w:hAnsi="Verdana"/>
                <w:sz w:val="20"/>
              </w:rPr>
            </w:pPr>
            <w:r w:rsidRPr="00D531CB"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531CB" w:rsidRPr="00D531CB" w:rsidRDefault="00D531CB" w:rsidP="00F33F9B">
            <w:pPr>
              <w:pStyle w:val="Table"/>
              <w:rPr>
                <w:rFonts w:ascii="Verdana" w:hAnsi="Verdana"/>
              </w:rPr>
            </w:pPr>
            <w:r w:rsidRPr="00D531CB">
              <w:rPr>
                <w:rFonts w:ascii="Verdana" w:hAnsi="Verdana"/>
              </w:rPr>
              <w:t>EOR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D531CB" w:rsidRPr="00D531CB" w:rsidRDefault="00D531CB" w:rsidP="00F33F9B">
            <w:pPr>
              <w:pStyle w:val="Table"/>
              <w:jc w:val="center"/>
              <w:rPr>
                <w:rFonts w:ascii="Verdana" w:hAnsi="Verdana"/>
              </w:rPr>
            </w:pPr>
            <w:r w:rsidRPr="00D531CB">
              <w:rPr>
                <w:rFonts w:ascii="Verdana" w:hAnsi="Verdana"/>
              </w:rPr>
              <w:t>“|”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531CB" w:rsidRPr="00D531CB" w:rsidRDefault="00D531CB" w:rsidP="00F33F9B">
            <w:pPr>
              <w:pStyle w:val="Table"/>
              <w:jc w:val="center"/>
              <w:rPr>
                <w:rFonts w:ascii="Verdana" w:hAnsi="Verdana"/>
              </w:rPr>
            </w:pPr>
            <w:r w:rsidRPr="00D531CB">
              <w:rPr>
                <w:rFonts w:ascii="Verdana" w:hAnsi="Verdana"/>
              </w:rPr>
              <w:t>Alphanumeric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531CB" w:rsidRPr="00D531CB" w:rsidRDefault="00D531CB" w:rsidP="00F33F9B">
            <w:pPr>
              <w:pStyle w:val="Table"/>
              <w:rPr>
                <w:rFonts w:ascii="Verdana" w:hAnsi="Verdana"/>
              </w:rPr>
            </w:pPr>
            <w:r w:rsidRPr="00D531CB">
              <w:rPr>
                <w:rFonts w:ascii="Verdana" w:hAnsi="Verdana"/>
              </w:rPr>
              <w:t>End Of Record (EOR) assigned by pipe (|)</w:t>
            </w:r>
            <w:r w:rsidR="00A528A9">
              <w:rPr>
                <w:rFonts w:ascii="Verdana" w:hAnsi="Verdana"/>
              </w:rPr>
              <w:t xml:space="preserve"> will be transformed to delimiter (^)</w:t>
            </w:r>
            <w:r w:rsidRPr="00D531CB">
              <w:rPr>
                <w:rFonts w:ascii="Verdana" w:hAnsi="Verdana"/>
              </w:rPr>
              <w:t>.</w:t>
            </w:r>
          </w:p>
        </w:tc>
      </w:tr>
    </w:tbl>
    <w:p w:rsidR="007C2DD8" w:rsidRPr="00550EB6" w:rsidRDefault="007C2DD8">
      <w:pPr>
        <w:jc w:val="both"/>
        <w:rPr>
          <w:rFonts w:ascii="Verdana" w:hAnsi="Verdana"/>
          <w:sz w:val="20"/>
        </w:rPr>
      </w:pPr>
    </w:p>
    <w:p w:rsidR="00F33F9B" w:rsidRPr="00550EB6" w:rsidRDefault="00F33F9B">
      <w:pPr>
        <w:jc w:val="both"/>
        <w:rPr>
          <w:rFonts w:ascii="Verdana" w:hAnsi="Verdana"/>
          <w:sz w:val="20"/>
        </w:rPr>
      </w:pPr>
    </w:p>
    <w:sectPr w:rsidR="00F33F9B" w:rsidRPr="00550EB6" w:rsidSect="007363D9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897" w:rsidRDefault="00A00897">
      <w:r>
        <w:separator/>
      </w:r>
    </w:p>
  </w:endnote>
  <w:endnote w:type="continuationSeparator" w:id="0">
    <w:p w:rsidR="00A00897" w:rsidRDefault="00A0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0A" w:rsidRDefault="0057380A" w:rsidP="00645A57">
    <w:pPr>
      <w:pStyle w:val="Footer"/>
      <w:jc w:val="center"/>
    </w:pPr>
  </w:p>
  <w:p w:rsidR="0057380A" w:rsidRDefault="005738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73B" w:rsidRPr="0091273B" w:rsidRDefault="0091273B" w:rsidP="0091273B">
    <w:pPr>
      <w:pStyle w:val="Footer"/>
      <w:tabs>
        <w:tab w:val="clear" w:pos="8640"/>
        <w:tab w:val="right" w:pos="9360"/>
      </w:tabs>
      <w:rPr>
        <w:rFonts w:ascii="Verdana" w:hAnsi="Verdana"/>
        <w:sz w:val="20"/>
      </w:rPr>
    </w:pPr>
    <w:r w:rsidRPr="00550EB6">
      <w:rPr>
        <w:rFonts w:ascii="Verdana" w:hAnsi="Verdana"/>
        <w:sz w:val="20"/>
      </w:rPr>
      <w:t>Version 1.</w:t>
    </w:r>
    <w:r>
      <w:rPr>
        <w:rFonts w:ascii="Verdana" w:hAnsi="Verdana"/>
        <w:sz w:val="20"/>
      </w:rPr>
      <w:t>00.00</w:t>
    </w:r>
    <w:r w:rsidRPr="00550EB6">
      <w:rPr>
        <w:rFonts w:ascii="Verdana" w:hAnsi="Verdana"/>
        <w:sz w:val="20"/>
      </w:rPr>
      <w:tab/>
      <w:t xml:space="preserve">CAPER </w:t>
    </w:r>
    <w:r>
      <w:rPr>
        <w:rFonts w:ascii="Verdana" w:hAnsi="Verdana"/>
        <w:sz w:val="20"/>
      </w:rPr>
      <w:t>Supplemental File</w:t>
    </w:r>
    <w:r w:rsidRPr="00550EB6"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t xml:space="preserve">ICD </w:t>
    </w:r>
    <w:r w:rsidRPr="00550EB6">
      <w:rPr>
        <w:rFonts w:ascii="Verdana" w:hAnsi="Verdana"/>
        <w:sz w:val="20"/>
      </w:rPr>
      <w:t xml:space="preserve">- </w:t>
    </w:r>
    <w:r w:rsidRPr="00550EB6">
      <w:rPr>
        <w:rStyle w:val="PageNumber"/>
        <w:rFonts w:ascii="Verdana" w:hAnsi="Verdana"/>
        <w:sz w:val="20"/>
      </w:rPr>
      <w:fldChar w:fldCharType="begin"/>
    </w:r>
    <w:r w:rsidRPr="00550EB6">
      <w:rPr>
        <w:rStyle w:val="PageNumber"/>
        <w:rFonts w:ascii="Verdana" w:hAnsi="Verdana"/>
        <w:sz w:val="20"/>
      </w:rPr>
      <w:instrText xml:space="preserve"> PAGE </w:instrText>
    </w:r>
    <w:r w:rsidRPr="00550EB6">
      <w:rPr>
        <w:rStyle w:val="PageNumber"/>
        <w:rFonts w:ascii="Verdana" w:hAnsi="Verdana"/>
        <w:sz w:val="20"/>
      </w:rPr>
      <w:fldChar w:fldCharType="separate"/>
    </w:r>
    <w:r w:rsidR="00B54F0B">
      <w:rPr>
        <w:rStyle w:val="PageNumber"/>
        <w:rFonts w:ascii="Verdana" w:hAnsi="Verdana"/>
        <w:noProof/>
        <w:sz w:val="20"/>
      </w:rPr>
      <w:t>2</w:t>
    </w:r>
    <w:r w:rsidRPr="00550EB6">
      <w:rPr>
        <w:rStyle w:val="PageNumber"/>
        <w:rFonts w:ascii="Verdana" w:hAnsi="Verdana"/>
        <w:sz w:val="20"/>
      </w:rPr>
      <w:fldChar w:fldCharType="end"/>
    </w:r>
    <w:r w:rsidRPr="00550EB6">
      <w:rPr>
        <w:rStyle w:val="PageNumber"/>
        <w:rFonts w:ascii="Verdana" w:hAnsi="Verdana"/>
        <w:sz w:val="20"/>
      </w:rPr>
      <w:tab/>
    </w:r>
    <w:r w:rsidR="00B54F0B">
      <w:rPr>
        <w:rStyle w:val="PageNumber"/>
        <w:rFonts w:ascii="Verdana" w:hAnsi="Verdana"/>
        <w:sz w:val="20"/>
      </w:rPr>
      <w:t>02 February 2015</w:t>
    </w:r>
  </w:p>
  <w:p w:rsidR="0091273B" w:rsidRDefault="00912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897" w:rsidRDefault="00A00897">
      <w:r>
        <w:separator/>
      </w:r>
    </w:p>
  </w:footnote>
  <w:footnote w:type="continuationSeparator" w:id="0">
    <w:p w:rsidR="00A00897" w:rsidRDefault="00A00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2792"/>
    <w:multiLevelType w:val="hybridMultilevel"/>
    <w:tmpl w:val="9FDC6A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342A3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07968"/>
    <w:multiLevelType w:val="hybridMultilevel"/>
    <w:tmpl w:val="F698D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62350"/>
    <w:multiLevelType w:val="hybridMultilevel"/>
    <w:tmpl w:val="CC80038A"/>
    <w:lvl w:ilvl="0" w:tplc="0BBEE21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21A48"/>
    <w:multiLevelType w:val="hybridMultilevel"/>
    <w:tmpl w:val="C1C09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BEE2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E570E"/>
    <w:multiLevelType w:val="singleLevel"/>
    <w:tmpl w:val="8F7C3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3D6296"/>
    <w:multiLevelType w:val="hybridMultilevel"/>
    <w:tmpl w:val="821C0652"/>
    <w:lvl w:ilvl="0" w:tplc="27F2C14C">
      <w:start w:val="7"/>
      <w:numFmt w:val="decimal"/>
      <w:pStyle w:val="Heading3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057B02"/>
    <w:multiLevelType w:val="hybridMultilevel"/>
    <w:tmpl w:val="BF7EB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70F40830"/>
    <w:multiLevelType w:val="hybridMultilevel"/>
    <w:tmpl w:val="A5F67210"/>
    <w:lvl w:ilvl="0" w:tplc="0BBEE21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D37C2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7B"/>
    <w:rsid w:val="00001521"/>
    <w:rsid w:val="000027ED"/>
    <w:rsid w:val="00004C4F"/>
    <w:rsid w:val="00004EB7"/>
    <w:rsid w:val="00014B62"/>
    <w:rsid w:val="0001517B"/>
    <w:rsid w:val="00026C70"/>
    <w:rsid w:val="000338FC"/>
    <w:rsid w:val="000413BF"/>
    <w:rsid w:val="00041606"/>
    <w:rsid w:val="00043D8E"/>
    <w:rsid w:val="00047F03"/>
    <w:rsid w:val="00063B71"/>
    <w:rsid w:val="00064E0C"/>
    <w:rsid w:val="00077BB7"/>
    <w:rsid w:val="000C262E"/>
    <w:rsid w:val="000D136C"/>
    <w:rsid w:val="000F5768"/>
    <w:rsid w:val="00106080"/>
    <w:rsid w:val="00121324"/>
    <w:rsid w:val="0012267E"/>
    <w:rsid w:val="00135D1F"/>
    <w:rsid w:val="00157A6C"/>
    <w:rsid w:val="00171443"/>
    <w:rsid w:val="001724EE"/>
    <w:rsid w:val="00181581"/>
    <w:rsid w:val="001B7AB8"/>
    <w:rsid w:val="001D32C3"/>
    <w:rsid w:val="001E63CB"/>
    <w:rsid w:val="0020292A"/>
    <w:rsid w:val="00206580"/>
    <w:rsid w:val="0021322F"/>
    <w:rsid w:val="002343EF"/>
    <w:rsid w:val="00240EBC"/>
    <w:rsid w:val="00242E14"/>
    <w:rsid w:val="0024738B"/>
    <w:rsid w:val="0024785D"/>
    <w:rsid w:val="00253DE0"/>
    <w:rsid w:val="00262369"/>
    <w:rsid w:val="0026382D"/>
    <w:rsid w:val="00264C27"/>
    <w:rsid w:val="00267874"/>
    <w:rsid w:val="002710D6"/>
    <w:rsid w:val="002961AE"/>
    <w:rsid w:val="002A2F9C"/>
    <w:rsid w:val="002B3B76"/>
    <w:rsid w:val="002E24B0"/>
    <w:rsid w:val="00301871"/>
    <w:rsid w:val="0030229D"/>
    <w:rsid w:val="00302BF3"/>
    <w:rsid w:val="00303F8F"/>
    <w:rsid w:val="00304322"/>
    <w:rsid w:val="0031117D"/>
    <w:rsid w:val="00320C03"/>
    <w:rsid w:val="003345FD"/>
    <w:rsid w:val="00334C0B"/>
    <w:rsid w:val="00344119"/>
    <w:rsid w:val="0035205D"/>
    <w:rsid w:val="00354AAD"/>
    <w:rsid w:val="003936D8"/>
    <w:rsid w:val="003A04A7"/>
    <w:rsid w:val="003A2DF4"/>
    <w:rsid w:val="003B3847"/>
    <w:rsid w:val="003B50DA"/>
    <w:rsid w:val="003D5B43"/>
    <w:rsid w:val="003E763A"/>
    <w:rsid w:val="003F45D2"/>
    <w:rsid w:val="003F72EA"/>
    <w:rsid w:val="0043521A"/>
    <w:rsid w:val="004455AD"/>
    <w:rsid w:val="004526F9"/>
    <w:rsid w:val="004536CF"/>
    <w:rsid w:val="0045505E"/>
    <w:rsid w:val="00466545"/>
    <w:rsid w:val="00467E1F"/>
    <w:rsid w:val="00477849"/>
    <w:rsid w:val="00477E67"/>
    <w:rsid w:val="00480FC1"/>
    <w:rsid w:val="0048288A"/>
    <w:rsid w:val="00484965"/>
    <w:rsid w:val="004863D5"/>
    <w:rsid w:val="0048734B"/>
    <w:rsid w:val="004A4424"/>
    <w:rsid w:val="004A63C3"/>
    <w:rsid w:val="004B44E5"/>
    <w:rsid w:val="004D3837"/>
    <w:rsid w:val="004E47E1"/>
    <w:rsid w:val="004E79E6"/>
    <w:rsid w:val="00501C4D"/>
    <w:rsid w:val="005047D9"/>
    <w:rsid w:val="0053021E"/>
    <w:rsid w:val="00530B9B"/>
    <w:rsid w:val="00532762"/>
    <w:rsid w:val="00550EB6"/>
    <w:rsid w:val="005537F4"/>
    <w:rsid w:val="00555558"/>
    <w:rsid w:val="0056089F"/>
    <w:rsid w:val="0056675A"/>
    <w:rsid w:val="00566F7C"/>
    <w:rsid w:val="0057380A"/>
    <w:rsid w:val="00573E56"/>
    <w:rsid w:val="00585405"/>
    <w:rsid w:val="00594814"/>
    <w:rsid w:val="00594BF5"/>
    <w:rsid w:val="00596544"/>
    <w:rsid w:val="0059724E"/>
    <w:rsid w:val="005B1E75"/>
    <w:rsid w:val="005D0673"/>
    <w:rsid w:val="005D6D44"/>
    <w:rsid w:val="005F086B"/>
    <w:rsid w:val="006015B9"/>
    <w:rsid w:val="0060167B"/>
    <w:rsid w:val="00606B83"/>
    <w:rsid w:val="00610475"/>
    <w:rsid w:val="00611798"/>
    <w:rsid w:val="00614BC4"/>
    <w:rsid w:val="00626054"/>
    <w:rsid w:val="00626DC0"/>
    <w:rsid w:val="00632DE4"/>
    <w:rsid w:val="0063645E"/>
    <w:rsid w:val="00636523"/>
    <w:rsid w:val="00645A57"/>
    <w:rsid w:val="006504C9"/>
    <w:rsid w:val="00652A4A"/>
    <w:rsid w:val="006628DD"/>
    <w:rsid w:val="006653C0"/>
    <w:rsid w:val="00670A65"/>
    <w:rsid w:val="00687A8F"/>
    <w:rsid w:val="006A15E4"/>
    <w:rsid w:val="006B3641"/>
    <w:rsid w:val="006C0E07"/>
    <w:rsid w:val="006C4A4C"/>
    <w:rsid w:val="006D365D"/>
    <w:rsid w:val="006D4B00"/>
    <w:rsid w:val="006D799A"/>
    <w:rsid w:val="006E067F"/>
    <w:rsid w:val="006E23B3"/>
    <w:rsid w:val="006E4DDF"/>
    <w:rsid w:val="006E69F4"/>
    <w:rsid w:val="006F469E"/>
    <w:rsid w:val="00706544"/>
    <w:rsid w:val="0070722A"/>
    <w:rsid w:val="007076EC"/>
    <w:rsid w:val="00731536"/>
    <w:rsid w:val="00734424"/>
    <w:rsid w:val="00736253"/>
    <w:rsid w:val="007363D9"/>
    <w:rsid w:val="007366A9"/>
    <w:rsid w:val="00741EEA"/>
    <w:rsid w:val="00744D08"/>
    <w:rsid w:val="00745019"/>
    <w:rsid w:val="00755650"/>
    <w:rsid w:val="00755942"/>
    <w:rsid w:val="00762B5F"/>
    <w:rsid w:val="007808C8"/>
    <w:rsid w:val="007817B2"/>
    <w:rsid w:val="00782213"/>
    <w:rsid w:val="007828F7"/>
    <w:rsid w:val="007A48EA"/>
    <w:rsid w:val="007A78A3"/>
    <w:rsid w:val="007C2DD8"/>
    <w:rsid w:val="007C6265"/>
    <w:rsid w:val="007D6E96"/>
    <w:rsid w:val="007F2911"/>
    <w:rsid w:val="007F33EF"/>
    <w:rsid w:val="007F5E8F"/>
    <w:rsid w:val="00810111"/>
    <w:rsid w:val="00811852"/>
    <w:rsid w:val="008125E5"/>
    <w:rsid w:val="00834A44"/>
    <w:rsid w:val="00836CF4"/>
    <w:rsid w:val="008370F1"/>
    <w:rsid w:val="0084163F"/>
    <w:rsid w:val="00854387"/>
    <w:rsid w:val="00862852"/>
    <w:rsid w:val="00872445"/>
    <w:rsid w:val="00872F0C"/>
    <w:rsid w:val="008736DA"/>
    <w:rsid w:val="00875469"/>
    <w:rsid w:val="00882D63"/>
    <w:rsid w:val="00895F79"/>
    <w:rsid w:val="008A6284"/>
    <w:rsid w:val="008B4594"/>
    <w:rsid w:val="008B685D"/>
    <w:rsid w:val="008E37C8"/>
    <w:rsid w:val="008F4D8C"/>
    <w:rsid w:val="009050BE"/>
    <w:rsid w:val="009078E8"/>
    <w:rsid w:val="00910CD7"/>
    <w:rsid w:val="0091273B"/>
    <w:rsid w:val="0092296A"/>
    <w:rsid w:val="009324C9"/>
    <w:rsid w:val="00965408"/>
    <w:rsid w:val="00973457"/>
    <w:rsid w:val="00977116"/>
    <w:rsid w:val="00993BC3"/>
    <w:rsid w:val="009A6578"/>
    <w:rsid w:val="009B17FE"/>
    <w:rsid w:val="009B40EE"/>
    <w:rsid w:val="009C51E8"/>
    <w:rsid w:val="009C5B64"/>
    <w:rsid w:val="009D0B0C"/>
    <w:rsid w:val="009F11FC"/>
    <w:rsid w:val="009F69D9"/>
    <w:rsid w:val="00A00897"/>
    <w:rsid w:val="00A02DAD"/>
    <w:rsid w:val="00A13904"/>
    <w:rsid w:val="00A23943"/>
    <w:rsid w:val="00A361B0"/>
    <w:rsid w:val="00A41F43"/>
    <w:rsid w:val="00A451DB"/>
    <w:rsid w:val="00A47B36"/>
    <w:rsid w:val="00A528A9"/>
    <w:rsid w:val="00A64C69"/>
    <w:rsid w:val="00A82F43"/>
    <w:rsid w:val="00A90A8C"/>
    <w:rsid w:val="00AD66DE"/>
    <w:rsid w:val="00AE423B"/>
    <w:rsid w:val="00AE58F3"/>
    <w:rsid w:val="00AF07BB"/>
    <w:rsid w:val="00B042C5"/>
    <w:rsid w:val="00B158EF"/>
    <w:rsid w:val="00B16948"/>
    <w:rsid w:val="00B27C03"/>
    <w:rsid w:val="00B35828"/>
    <w:rsid w:val="00B436EF"/>
    <w:rsid w:val="00B44831"/>
    <w:rsid w:val="00B51A03"/>
    <w:rsid w:val="00B534C5"/>
    <w:rsid w:val="00B54F0B"/>
    <w:rsid w:val="00B614C1"/>
    <w:rsid w:val="00B67CEE"/>
    <w:rsid w:val="00B759C8"/>
    <w:rsid w:val="00B80CD7"/>
    <w:rsid w:val="00BC2214"/>
    <w:rsid w:val="00BC677B"/>
    <w:rsid w:val="00BE6AE9"/>
    <w:rsid w:val="00BF7BEB"/>
    <w:rsid w:val="00C022D7"/>
    <w:rsid w:val="00C03755"/>
    <w:rsid w:val="00C057F7"/>
    <w:rsid w:val="00C12935"/>
    <w:rsid w:val="00C21E2F"/>
    <w:rsid w:val="00C3237E"/>
    <w:rsid w:val="00C33D99"/>
    <w:rsid w:val="00C44CA5"/>
    <w:rsid w:val="00C55253"/>
    <w:rsid w:val="00C6411C"/>
    <w:rsid w:val="00C66235"/>
    <w:rsid w:val="00C72D17"/>
    <w:rsid w:val="00C75C9C"/>
    <w:rsid w:val="00C77DFB"/>
    <w:rsid w:val="00C97851"/>
    <w:rsid w:val="00CA611F"/>
    <w:rsid w:val="00CC1A23"/>
    <w:rsid w:val="00CC7EE6"/>
    <w:rsid w:val="00CD51B6"/>
    <w:rsid w:val="00D1617F"/>
    <w:rsid w:val="00D31122"/>
    <w:rsid w:val="00D3617D"/>
    <w:rsid w:val="00D36198"/>
    <w:rsid w:val="00D44BFA"/>
    <w:rsid w:val="00D44FDF"/>
    <w:rsid w:val="00D531CB"/>
    <w:rsid w:val="00D56D4B"/>
    <w:rsid w:val="00D64107"/>
    <w:rsid w:val="00D77A28"/>
    <w:rsid w:val="00D90DCE"/>
    <w:rsid w:val="00D9402C"/>
    <w:rsid w:val="00DA53C2"/>
    <w:rsid w:val="00DC113B"/>
    <w:rsid w:val="00DE519C"/>
    <w:rsid w:val="00E10BF0"/>
    <w:rsid w:val="00E34E6E"/>
    <w:rsid w:val="00E42BF3"/>
    <w:rsid w:val="00E43598"/>
    <w:rsid w:val="00E463A9"/>
    <w:rsid w:val="00E6172A"/>
    <w:rsid w:val="00E61C75"/>
    <w:rsid w:val="00E6302A"/>
    <w:rsid w:val="00E744A9"/>
    <w:rsid w:val="00EC0E11"/>
    <w:rsid w:val="00EF353B"/>
    <w:rsid w:val="00EF5BFD"/>
    <w:rsid w:val="00EF7016"/>
    <w:rsid w:val="00F02CEB"/>
    <w:rsid w:val="00F33F9B"/>
    <w:rsid w:val="00F5524E"/>
    <w:rsid w:val="00F56A2E"/>
    <w:rsid w:val="00F60022"/>
    <w:rsid w:val="00F63BBA"/>
    <w:rsid w:val="00F66742"/>
    <w:rsid w:val="00F70170"/>
    <w:rsid w:val="00F727A4"/>
    <w:rsid w:val="00F86C5A"/>
    <w:rsid w:val="00F91B99"/>
    <w:rsid w:val="00FB0A60"/>
    <w:rsid w:val="00FC6E25"/>
    <w:rsid w:val="00FD7B25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1,1 ghost,(TOC 1 Table Entry),l1,Section Title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2,H2,h2,2 headline,h,Heading 1. Style,B&amp;D Heading -1/ Step 2,l2,emp history,Heading B,Level 1 Heading,h1,Level 1,HD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snapToGrid w:val="0"/>
      <w:sz w:val="32"/>
    </w:rPr>
  </w:style>
  <w:style w:type="paragraph" w:styleId="Heading3">
    <w:name w:val="heading 3"/>
    <w:basedOn w:val="Normal"/>
    <w:next w:val="Normal"/>
    <w:qFormat/>
    <w:pPr>
      <w:keepNext/>
      <w:numPr>
        <w:numId w:val="5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paragraph" w:styleId="Heading5">
    <w:name w:val="heading 5"/>
    <w:aliases w:val="5,H5,5 sub-bullet,sb,l5,Level 4"/>
    <w:basedOn w:val="Normal"/>
    <w:next w:val="Normal"/>
    <w:qFormat/>
    <w:pPr>
      <w:keepNext/>
      <w:outlineLvl w:val="4"/>
    </w:pPr>
    <w:rPr>
      <w:b/>
      <w:color w:val="0000FF"/>
      <w:sz w:val="20"/>
    </w:rPr>
  </w:style>
  <w:style w:type="paragraph" w:styleId="Heading6">
    <w:name w:val="heading 6"/>
    <w:aliases w:val="H6,sub-dash,sd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aliases w:val="H7"/>
    <w:basedOn w:val="Normal"/>
    <w:next w:val="Normal"/>
    <w:qFormat/>
    <w:pPr>
      <w:keepNext/>
      <w:jc w:val="center"/>
      <w:outlineLvl w:val="6"/>
    </w:pPr>
    <w:rPr>
      <w:b/>
      <w:color w:val="0000FF"/>
      <w:sz w:val="20"/>
    </w:rPr>
  </w:style>
  <w:style w:type="paragraph" w:styleId="Heading8">
    <w:name w:val="heading 8"/>
    <w:aliases w:val="H8"/>
    <w:basedOn w:val="Normal"/>
    <w:next w:val="Normal"/>
    <w:qFormat/>
    <w:rsid w:val="00782213"/>
    <w:pPr>
      <w:tabs>
        <w:tab w:val="num" w:pos="1080"/>
      </w:tabs>
      <w:spacing w:before="240" w:after="60"/>
      <w:ind w:left="108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782213"/>
    <w:pPr>
      <w:tabs>
        <w:tab w:val="num" w:pos="1224"/>
      </w:tabs>
      <w:spacing w:before="240" w:after="60"/>
      <w:ind w:left="122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  <w:pPr>
      <w:jc w:val="both"/>
    </w:pPr>
    <w:rPr>
      <w:color w:val="0000FF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1440" w:hanging="36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BodyText">
    <w:name w:val="Body Text"/>
    <w:aliases w:val="Body Text Char,BT Char,BT,Body Text-Normal,body text"/>
    <w:basedOn w:val="Normal"/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3">
    <w:name w:val="Body Text Indent 3"/>
    <w:basedOn w:val="Normal"/>
    <w:pPr>
      <w:ind w:left="720"/>
      <w:jc w:val="both"/>
    </w:p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rPr>
      <w:b/>
      <w:color w:val="0000FF"/>
      <w:sz w:val="20"/>
    </w:rPr>
  </w:style>
  <w:style w:type="paragraph" w:customStyle="1" w:styleId="TableHeading">
    <w:name w:val="Table Heading"/>
    <w:aliases w:val="th"/>
    <w:basedOn w:val="Normal"/>
    <w:pPr>
      <w:spacing w:before="120"/>
      <w:jc w:val="center"/>
    </w:pPr>
    <w:rPr>
      <w:rFonts w:ascii="Arial Narrow" w:hAnsi="Arial Narrow"/>
      <w:b/>
      <w:color w:val="FFFFFF"/>
    </w:rPr>
  </w:style>
  <w:style w:type="paragraph" w:customStyle="1" w:styleId="Exhibit">
    <w:name w:val="Exhibit"/>
    <w:aliases w:val="ex"/>
    <w:basedOn w:val="Normal"/>
    <w:pPr>
      <w:spacing w:after="120"/>
      <w:jc w:val="center"/>
    </w:pPr>
    <w:rPr>
      <w:rFonts w:ascii="Arial" w:hAnsi="Arial"/>
      <w:sz w:val="20"/>
    </w:rPr>
  </w:style>
  <w:style w:type="paragraph" w:customStyle="1" w:styleId="ExhibitTitle">
    <w:name w:val="Exhibit Title"/>
    <w:basedOn w:val="Normal"/>
    <w:pPr>
      <w:keepNext/>
      <w:keepLines/>
      <w:spacing w:before="120" w:after="120"/>
      <w:ind w:left="360"/>
      <w:jc w:val="both"/>
    </w:pPr>
    <w:rPr>
      <w:b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48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DefaultText1">
    <w:name w:val="Default Text:1"/>
    <w:basedOn w:val="Normal"/>
    <w:rsid w:val="00782213"/>
    <w:pPr>
      <w:spacing w:after="72"/>
    </w:pPr>
    <w:rPr>
      <w:snapToGrid w:val="0"/>
      <w:sz w:val="22"/>
    </w:rPr>
  </w:style>
  <w:style w:type="paragraph" w:customStyle="1" w:styleId="ChangeRecord">
    <w:name w:val="Change Record"/>
    <w:basedOn w:val="Normal"/>
    <w:autoRedefine/>
    <w:rsid w:val="00782213"/>
    <w:pPr>
      <w:tabs>
        <w:tab w:val="left" w:pos="4248"/>
        <w:tab w:val="left" w:pos="5148"/>
        <w:tab w:val="left" w:pos="8856"/>
      </w:tabs>
      <w:jc w:val="center"/>
    </w:pPr>
    <w:rPr>
      <w:b/>
      <w:bCs/>
      <w:sz w:val="28"/>
      <w:szCs w:val="24"/>
      <w:lang w:bidi="he-IL"/>
    </w:rPr>
  </w:style>
  <w:style w:type="paragraph" w:customStyle="1" w:styleId="ColumnName">
    <w:name w:val="Column Name"/>
    <w:basedOn w:val="Normal"/>
    <w:autoRedefine/>
    <w:rsid w:val="007822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 w:cs="Arial"/>
      <w:b/>
      <w:color w:val="000000"/>
      <w:sz w:val="20"/>
    </w:rPr>
  </w:style>
  <w:style w:type="paragraph" w:customStyle="1" w:styleId="CoverSubtitleDocumentName">
    <w:name w:val="Cover Subtitle (Document Name)"/>
    <w:basedOn w:val="Title"/>
    <w:rsid w:val="00782213"/>
    <w:pPr>
      <w:spacing w:after="480"/>
      <w:ind w:right="0"/>
    </w:pPr>
    <w:rPr>
      <w:rFonts w:ascii="Helvetica" w:hAnsi="Helvetica"/>
      <w:kern w:val="28"/>
      <w:sz w:val="48"/>
    </w:rPr>
  </w:style>
  <w:style w:type="paragraph" w:styleId="DocumentMap">
    <w:name w:val="Document Map"/>
    <w:basedOn w:val="Normal"/>
    <w:semiHidden/>
    <w:rsid w:val="00A82F43"/>
    <w:pPr>
      <w:shd w:val="clear" w:color="auto" w:fill="000080"/>
    </w:pPr>
    <w:rPr>
      <w:rFonts w:ascii="Tahoma" w:hAnsi="Tahoma" w:cs="Tahoma"/>
      <w:sz w:val="20"/>
    </w:rPr>
  </w:style>
  <w:style w:type="paragraph" w:styleId="TOC3">
    <w:name w:val="toc 3"/>
    <w:basedOn w:val="Normal"/>
    <w:next w:val="Normal"/>
    <w:autoRedefine/>
    <w:semiHidden/>
    <w:rsid w:val="00A82F43"/>
    <w:pPr>
      <w:ind w:left="480"/>
    </w:pPr>
  </w:style>
  <w:style w:type="character" w:styleId="Hyperlink">
    <w:name w:val="Hyperlink"/>
    <w:rsid w:val="00A82F43"/>
    <w:rPr>
      <w:color w:val="0000FF"/>
      <w:u w:val="single"/>
    </w:rPr>
  </w:style>
  <w:style w:type="paragraph" w:customStyle="1" w:styleId="Table">
    <w:name w:val="Table"/>
    <w:basedOn w:val="Normal"/>
    <w:next w:val="Normal"/>
    <w:rsid w:val="003F45D2"/>
    <w:pPr>
      <w:spacing w:before="20" w:after="20"/>
    </w:pPr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rsid w:val="008A628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A6284"/>
  </w:style>
  <w:style w:type="character" w:styleId="EndnoteReference">
    <w:name w:val="endnote reference"/>
    <w:basedOn w:val="DefaultParagraphFont"/>
    <w:rsid w:val="008A62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F33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H1,1 ghost,(TOC 1 Table Entry),l1,Section Title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2,H2,h2,2 headline,h,Heading 1. Style,B&amp;D Heading -1/ Step 2,l2,emp history,Heading B,Level 1 Heading,h1,Level 1,HD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snapToGrid w:val="0"/>
      <w:sz w:val="32"/>
    </w:rPr>
  </w:style>
  <w:style w:type="paragraph" w:styleId="Heading3">
    <w:name w:val="heading 3"/>
    <w:basedOn w:val="Normal"/>
    <w:next w:val="Normal"/>
    <w:qFormat/>
    <w:pPr>
      <w:keepNext/>
      <w:numPr>
        <w:numId w:val="5"/>
      </w:num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paragraph" w:styleId="Heading5">
    <w:name w:val="heading 5"/>
    <w:aliases w:val="5,H5,5 sub-bullet,sb,l5,Level 4"/>
    <w:basedOn w:val="Normal"/>
    <w:next w:val="Normal"/>
    <w:qFormat/>
    <w:pPr>
      <w:keepNext/>
      <w:outlineLvl w:val="4"/>
    </w:pPr>
    <w:rPr>
      <w:b/>
      <w:color w:val="0000FF"/>
      <w:sz w:val="20"/>
    </w:rPr>
  </w:style>
  <w:style w:type="paragraph" w:styleId="Heading6">
    <w:name w:val="heading 6"/>
    <w:aliases w:val="H6,sub-dash,sd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aliases w:val="H7"/>
    <w:basedOn w:val="Normal"/>
    <w:next w:val="Normal"/>
    <w:qFormat/>
    <w:pPr>
      <w:keepNext/>
      <w:jc w:val="center"/>
      <w:outlineLvl w:val="6"/>
    </w:pPr>
    <w:rPr>
      <w:b/>
      <w:color w:val="0000FF"/>
      <w:sz w:val="20"/>
    </w:rPr>
  </w:style>
  <w:style w:type="paragraph" w:styleId="Heading8">
    <w:name w:val="heading 8"/>
    <w:aliases w:val="H8"/>
    <w:basedOn w:val="Normal"/>
    <w:next w:val="Normal"/>
    <w:qFormat/>
    <w:rsid w:val="00782213"/>
    <w:pPr>
      <w:tabs>
        <w:tab w:val="num" w:pos="1080"/>
      </w:tabs>
      <w:spacing w:before="240" w:after="60"/>
      <w:ind w:left="1080" w:hanging="14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782213"/>
    <w:pPr>
      <w:tabs>
        <w:tab w:val="num" w:pos="1224"/>
      </w:tabs>
      <w:spacing w:before="240" w:after="60"/>
      <w:ind w:left="122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  <w:pPr>
      <w:jc w:val="both"/>
    </w:pPr>
    <w:rPr>
      <w:color w:val="0000FF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1440" w:hanging="36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BodyText">
    <w:name w:val="Body Text"/>
    <w:aliases w:val="Body Text Char,BT Char,BT,Body Text-Normal,body text"/>
    <w:basedOn w:val="Normal"/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3">
    <w:name w:val="Body Text Indent 3"/>
    <w:basedOn w:val="Normal"/>
    <w:pPr>
      <w:ind w:left="720"/>
      <w:jc w:val="both"/>
    </w:p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rPr>
      <w:b/>
      <w:color w:val="0000FF"/>
      <w:sz w:val="20"/>
    </w:rPr>
  </w:style>
  <w:style w:type="paragraph" w:customStyle="1" w:styleId="TableHeading">
    <w:name w:val="Table Heading"/>
    <w:aliases w:val="th"/>
    <w:basedOn w:val="Normal"/>
    <w:pPr>
      <w:spacing w:before="120"/>
      <w:jc w:val="center"/>
    </w:pPr>
    <w:rPr>
      <w:rFonts w:ascii="Arial Narrow" w:hAnsi="Arial Narrow"/>
      <w:b/>
      <w:color w:val="FFFFFF"/>
    </w:rPr>
  </w:style>
  <w:style w:type="paragraph" w:customStyle="1" w:styleId="Exhibit">
    <w:name w:val="Exhibit"/>
    <w:aliases w:val="ex"/>
    <w:basedOn w:val="Normal"/>
    <w:pPr>
      <w:spacing w:after="120"/>
      <w:jc w:val="center"/>
    </w:pPr>
    <w:rPr>
      <w:rFonts w:ascii="Arial" w:hAnsi="Arial"/>
      <w:sz w:val="20"/>
    </w:rPr>
  </w:style>
  <w:style w:type="paragraph" w:customStyle="1" w:styleId="ExhibitTitle">
    <w:name w:val="Exhibit Title"/>
    <w:basedOn w:val="Normal"/>
    <w:pPr>
      <w:keepNext/>
      <w:keepLines/>
      <w:spacing w:before="120" w:after="120"/>
      <w:ind w:left="360"/>
      <w:jc w:val="both"/>
    </w:pPr>
    <w:rPr>
      <w:b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48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DefaultText1">
    <w:name w:val="Default Text:1"/>
    <w:basedOn w:val="Normal"/>
    <w:rsid w:val="00782213"/>
    <w:pPr>
      <w:spacing w:after="72"/>
    </w:pPr>
    <w:rPr>
      <w:snapToGrid w:val="0"/>
      <w:sz w:val="22"/>
    </w:rPr>
  </w:style>
  <w:style w:type="paragraph" w:customStyle="1" w:styleId="ChangeRecord">
    <w:name w:val="Change Record"/>
    <w:basedOn w:val="Normal"/>
    <w:autoRedefine/>
    <w:rsid w:val="00782213"/>
    <w:pPr>
      <w:tabs>
        <w:tab w:val="left" w:pos="4248"/>
        <w:tab w:val="left" w:pos="5148"/>
        <w:tab w:val="left" w:pos="8856"/>
      </w:tabs>
      <w:jc w:val="center"/>
    </w:pPr>
    <w:rPr>
      <w:b/>
      <w:bCs/>
      <w:sz w:val="28"/>
      <w:szCs w:val="24"/>
      <w:lang w:bidi="he-IL"/>
    </w:rPr>
  </w:style>
  <w:style w:type="paragraph" w:customStyle="1" w:styleId="ColumnName">
    <w:name w:val="Column Name"/>
    <w:basedOn w:val="Normal"/>
    <w:autoRedefine/>
    <w:rsid w:val="007822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 w:cs="Arial"/>
      <w:b/>
      <w:color w:val="000000"/>
      <w:sz w:val="20"/>
    </w:rPr>
  </w:style>
  <w:style w:type="paragraph" w:customStyle="1" w:styleId="CoverSubtitleDocumentName">
    <w:name w:val="Cover Subtitle (Document Name)"/>
    <w:basedOn w:val="Title"/>
    <w:rsid w:val="00782213"/>
    <w:pPr>
      <w:spacing w:after="480"/>
      <w:ind w:right="0"/>
    </w:pPr>
    <w:rPr>
      <w:rFonts w:ascii="Helvetica" w:hAnsi="Helvetica"/>
      <w:kern w:val="28"/>
      <w:sz w:val="48"/>
    </w:rPr>
  </w:style>
  <w:style w:type="paragraph" w:styleId="DocumentMap">
    <w:name w:val="Document Map"/>
    <w:basedOn w:val="Normal"/>
    <w:semiHidden/>
    <w:rsid w:val="00A82F43"/>
    <w:pPr>
      <w:shd w:val="clear" w:color="auto" w:fill="000080"/>
    </w:pPr>
    <w:rPr>
      <w:rFonts w:ascii="Tahoma" w:hAnsi="Tahoma" w:cs="Tahoma"/>
      <w:sz w:val="20"/>
    </w:rPr>
  </w:style>
  <w:style w:type="paragraph" w:styleId="TOC3">
    <w:name w:val="toc 3"/>
    <w:basedOn w:val="Normal"/>
    <w:next w:val="Normal"/>
    <w:autoRedefine/>
    <w:semiHidden/>
    <w:rsid w:val="00A82F43"/>
    <w:pPr>
      <w:ind w:left="480"/>
    </w:pPr>
  </w:style>
  <w:style w:type="character" w:styleId="Hyperlink">
    <w:name w:val="Hyperlink"/>
    <w:rsid w:val="00A82F43"/>
    <w:rPr>
      <w:color w:val="0000FF"/>
      <w:u w:val="single"/>
    </w:rPr>
  </w:style>
  <w:style w:type="paragraph" w:customStyle="1" w:styleId="Table">
    <w:name w:val="Table"/>
    <w:basedOn w:val="Normal"/>
    <w:next w:val="Normal"/>
    <w:rsid w:val="003F45D2"/>
    <w:pPr>
      <w:spacing w:before="20" w:after="20"/>
    </w:pPr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rsid w:val="008A628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A6284"/>
  </w:style>
  <w:style w:type="character" w:styleId="EndnoteReference">
    <w:name w:val="endnote reference"/>
    <w:basedOn w:val="DefaultParagraphFont"/>
    <w:rsid w:val="008A62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F3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9FCB-B359-429C-A1EC-06AB55E2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ROBUST STANDARD AMBULATORY DATA RECORD (SADR)</vt:lpstr>
    </vt:vector>
  </TitlesOfParts>
  <Company>HA / TMA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ROBUST STANDARD AMBULATORY DATA RECORD (SADR)</dc:title>
  <dc:creator>rholmes</dc:creator>
  <dc:description>Status = Official on 3/25/03</dc:description>
  <cp:lastModifiedBy>Maureen Martinez</cp:lastModifiedBy>
  <cp:revision>3</cp:revision>
  <cp:lastPrinted>2005-09-12T17:32:00Z</cp:lastPrinted>
  <dcterms:created xsi:type="dcterms:W3CDTF">2014-12-12T14:03:00Z</dcterms:created>
  <dcterms:modified xsi:type="dcterms:W3CDTF">2015-02-02T17:23:00Z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Author">
    <vt:lpwstr>ACCT04\martim57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false</vt:bool>
  </property>
  <property fmtid="{D5CDD505-2E9C-101B-9397-08002B2CF9AE}" pid="9" name="Allow Footer Overwrite">
    <vt:bool>false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checkedProgramsCount">
    <vt:i4>0</vt:i4>
  </property>
  <property fmtid="{D5CDD505-2E9C-101B-9397-08002B2CF9AE}" pid="13" name="ExpCountry">
    <vt:lpwstr/>
  </property>
</Properties>
</file>