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011A" w14:textId="47FA2106" w:rsidR="0065436F" w:rsidRPr="00B25092" w:rsidRDefault="009A10EF" w:rsidP="00661587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>
        <w:rPr>
          <w:rFonts w:ascii="Verdana" w:hAnsi="Verdana"/>
          <w:b/>
        </w:rPr>
        <w:t>8</w:t>
      </w:r>
      <w:r w:rsidR="00062FF3">
        <w:rPr>
          <w:rFonts w:ascii="Verdana" w:hAnsi="Verdana"/>
          <w:b/>
        </w:rPr>
        <w:t xml:space="preserve"> </w:t>
      </w:r>
      <w:r w:rsidR="006C08DB">
        <w:rPr>
          <w:rFonts w:ascii="Verdana" w:hAnsi="Verdana"/>
          <w:b/>
        </w:rPr>
        <w:t>June</w:t>
      </w:r>
      <w:r w:rsidR="002D05A7">
        <w:rPr>
          <w:rFonts w:ascii="Verdana" w:hAnsi="Verdana"/>
          <w:b/>
        </w:rPr>
        <w:t xml:space="preserve"> 201</w:t>
      </w:r>
      <w:r w:rsidR="001A0045">
        <w:rPr>
          <w:rFonts w:ascii="Verdana" w:hAnsi="Verdana"/>
          <w:b/>
        </w:rPr>
        <w:t>6</w:t>
      </w:r>
    </w:p>
    <w:p w14:paraId="0D3833E4" w14:textId="77777777" w:rsidR="0065436F" w:rsidRPr="00B25092" w:rsidRDefault="005345B7" w:rsidP="0065436F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ZIP Code </w:t>
      </w:r>
      <w:r w:rsidR="00442D22">
        <w:rPr>
          <w:rFonts w:ascii="Verdana" w:hAnsi="Verdana"/>
          <w:color w:val="000000"/>
          <w:sz w:val="32"/>
          <w:szCs w:val="32"/>
        </w:rPr>
        <w:t>Travel Time File</w:t>
      </w:r>
      <w:r w:rsidR="0065436F" w:rsidRPr="00B25092">
        <w:rPr>
          <w:rFonts w:ascii="Verdana" w:hAnsi="Verdana"/>
          <w:color w:val="000000"/>
          <w:sz w:val="32"/>
          <w:szCs w:val="32"/>
        </w:rPr>
        <w:t xml:space="preserve"> (</w:t>
      </w:r>
      <w:r w:rsidR="00442D22">
        <w:rPr>
          <w:rFonts w:ascii="Verdana" w:hAnsi="Verdana"/>
          <w:color w:val="000000"/>
          <w:sz w:val="32"/>
          <w:szCs w:val="32"/>
        </w:rPr>
        <w:t>ZTTF</w:t>
      </w:r>
      <w:r w:rsidR="0065436F" w:rsidRPr="00B25092">
        <w:rPr>
          <w:rFonts w:ascii="Verdana" w:hAnsi="Verdana"/>
          <w:color w:val="000000"/>
          <w:sz w:val="32"/>
          <w:szCs w:val="32"/>
        </w:rPr>
        <w:t>)</w:t>
      </w:r>
      <w:r>
        <w:rPr>
          <w:rFonts w:ascii="Verdana" w:hAnsi="Verdana"/>
          <w:color w:val="000000"/>
          <w:sz w:val="32"/>
          <w:szCs w:val="32"/>
        </w:rPr>
        <w:t xml:space="preserve"> and </w:t>
      </w:r>
      <w:r>
        <w:rPr>
          <w:rFonts w:ascii="Verdana" w:hAnsi="Verdana"/>
          <w:color w:val="000000"/>
          <w:sz w:val="32"/>
          <w:szCs w:val="32"/>
        </w:rPr>
        <w:br/>
        <w:t>MTF Travel Time File (MTTF)</w:t>
      </w:r>
    </w:p>
    <w:p w14:paraId="402B659B" w14:textId="77777777" w:rsidR="00661587" w:rsidRPr="00B25092" w:rsidRDefault="0065436F" w:rsidP="00661587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B25092">
        <w:rPr>
          <w:rFonts w:ascii="Verdana" w:hAnsi="Verdana"/>
          <w:color w:val="000000"/>
          <w:sz w:val="32"/>
          <w:szCs w:val="32"/>
        </w:rPr>
        <w:t xml:space="preserve">(Version </w:t>
      </w:r>
      <w:r w:rsidR="007B29C1">
        <w:rPr>
          <w:rFonts w:ascii="Verdana" w:hAnsi="Verdana"/>
          <w:color w:val="000000"/>
          <w:sz w:val="32"/>
          <w:szCs w:val="32"/>
        </w:rPr>
        <w:t>1</w:t>
      </w:r>
      <w:r w:rsidRPr="00B25092">
        <w:rPr>
          <w:rFonts w:ascii="Verdana" w:hAnsi="Verdana"/>
          <w:color w:val="000000"/>
          <w:sz w:val="32"/>
          <w:szCs w:val="32"/>
        </w:rPr>
        <w:t>.</w:t>
      </w:r>
      <w:r w:rsidR="00442D22">
        <w:rPr>
          <w:rFonts w:ascii="Verdana" w:hAnsi="Verdana"/>
          <w:color w:val="000000"/>
          <w:sz w:val="32"/>
          <w:szCs w:val="32"/>
        </w:rPr>
        <w:t>00</w:t>
      </w:r>
      <w:r w:rsidRPr="00B25092">
        <w:rPr>
          <w:rFonts w:ascii="Verdana" w:hAnsi="Verdana"/>
          <w:color w:val="000000"/>
          <w:sz w:val="32"/>
          <w:szCs w:val="32"/>
        </w:rPr>
        <w:t>.</w:t>
      </w:r>
      <w:r w:rsidR="006C36A3" w:rsidRPr="00B25092">
        <w:rPr>
          <w:rFonts w:ascii="Verdana" w:hAnsi="Verdana"/>
          <w:color w:val="000000"/>
          <w:sz w:val="32"/>
          <w:szCs w:val="32"/>
        </w:rPr>
        <w:t>0</w:t>
      </w:r>
      <w:r w:rsidR="00387BEC">
        <w:rPr>
          <w:rFonts w:ascii="Verdana" w:hAnsi="Verdana"/>
          <w:color w:val="000000"/>
          <w:sz w:val="32"/>
          <w:szCs w:val="32"/>
        </w:rPr>
        <w:t>0</w:t>
      </w:r>
      <w:r w:rsidRPr="00B25092">
        <w:rPr>
          <w:rFonts w:ascii="Verdana" w:hAnsi="Verdana"/>
          <w:color w:val="000000"/>
          <w:sz w:val="32"/>
          <w:szCs w:val="32"/>
        </w:rPr>
        <w:t>)</w:t>
      </w:r>
    </w:p>
    <w:p w14:paraId="5BE5B27D" w14:textId="1FA44D68" w:rsidR="0065436F" w:rsidRPr="00AF054F" w:rsidRDefault="00237B6D" w:rsidP="00661587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>
        <w:rPr>
          <w:rFonts w:ascii="Verdana" w:hAnsi="Verdana"/>
          <w:color w:val="000000"/>
          <w:sz w:val="32"/>
          <w:szCs w:val="32"/>
        </w:rPr>
        <w:t>C</w:t>
      </w:r>
      <w:bookmarkStart w:id="1" w:name="_GoBack"/>
      <w:bookmarkEnd w:id="1"/>
      <w:r>
        <w:rPr>
          <w:rFonts w:ascii="Verdana" w:hAnsi="Verdana"/>
          <w:color w:val="000000"/>
          <w:sz w:val="32"/>
          <w:szCs w:val="32"/>
        </w:rPr>
        <w:t>urrent</w:t>
      </w:r>
      <w:r w:rsidR="006B4828" w:rsidRPr="00B25092">
        <w:rPr>
          <w:rFonts w:ascii="Verdana" w:hAnsi="Verdana"/>
          <w:color w:val="000000"/>
          <w:sz w:val="32"/>
          <w:szCs w:val="32"/>
        </w:rPr>
        <w:t xml:space="preserve"> </w:t>
      </w:r>
      <w:r w:rsidR="0065436F" w:rsidRPr="00B25092">
        <w:rPr>
          <w:rFonts w:ascii="Verdana" w:hAnsi="Verdana"/>
          <w:color w:val="000000"/>
          <w:sz w:val="32"/>
          <w:szCs w:val="32"/>
        </w:rPr>
        <w:t>Specification</w:t>
      </w:r>
    </w:p>
    <w:p w14:paraId="15FD54AE" w14:textId="77777777" w:rsidR="00442D22" w:rsidRDefault="00442D22" w:rsidP="0065436F">
      <w:pPr>
        <w:pStyle w:val="CoverSubtitleDocumentName"/>
        <w:spacing w:after="0"/>
        <w:rPr>
          <w:rFonts w:ascii="Verdana" w:hAnsi="Verdana"/>
          <w:sz w:val="28"/>
        </w:rPr>
        <w:sectPr w:rsidR="00442D22" w:rsidSect="00EC7D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Cs w:val="20"/>
          <w:lang w:eastAsia="en-US"/>
        </w:rPr>
        <w:id w:val="16221124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A666F0" w14:textId="77777777" w:rsidR="006D59B8" w:rsidRDefault="006D59B8" w:rsidP="006D59B8">
          <w:pPr>
            <w:pStyle w:val="TOCHeading"/>
          </w:pPr>
          <w:r>
            <w:t>Table of Contents</w:t>
          </w:r>
        </w:p>
        <w:p w14:paraId="7E3A0797" w14:textId="77777777" w:rsidR="001A6700" w:rsidRPr="00371FFE" w:rsidRDefault="001939E1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\t "Heading 2 Appendix,2" </w:instrText>
          </w:r>
          <w:r>
            <w:fldChar w:fldCharType="separate"/>
          </w:r>
          <w:hyperlink w:anchor="_Toc453175439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Revision History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_Toc453175439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4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4215BB" w14:textId="77777777" w:rsidR="001A6700" w:rsidRPr="00371FFE" w:rsidRDefault="006A0B6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53175440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Travel Time Files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_Toc453175440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5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4873BC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1" w:history="1">
            <w:r w:rsidR="001A6700" w:rsidRPr="00371FFE">
              <w:rPr>
                <w:rStyle w:val="Hyperlink"/>
                <w:noProof/>
                <w:sz w:val="22"/>
                <w:szCs w:val="22"/>
                <w:lang w:val="fr-FR"/>
              </w:rPr>
              <w:t>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Source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_Toc453175441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5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8CD41B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2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II.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Transmission (Format and Frequency)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_Toc453175442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5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4B1DD5D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3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III.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Organization and batching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_Toc453175443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5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85EC30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4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IV.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Receiving Filters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_Toc453175444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6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C2B824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5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V.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Field Transformations and Deletions for MDR Database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_Toc453175445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6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1F1A97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6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VI.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Updating the Master Tables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_Toc453175446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6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BE0B4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47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VII.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File Layout and Content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_Toc453175447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6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F84F06" w14:textId="77777777" w:rsidR="001A6700" w:rsidRPr="00371FFE" w:rsidRDefault="006A0B6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53175448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ZIP Code Travel Time File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_Toc453175448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6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0FCA021" w14:textId="77777777" w:rsidR="001A6700" w:rsidRPr="00371FFE" w:rsidRDefault="006A0B6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453175449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MTF Travel Time File (MTTF)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_Toc453175449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7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97CAB5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0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VIII.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Refresh Frequency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_Toc453175450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8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486EDA" w14:textId="77777777" w:rsidR="001A6700" w:rsidRPr="00371FFE" w:rsidRDefault="006A0B64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1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IX.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Special Outputs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_Toc453175451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8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D17231" w14:textId="77777777" w:rsidR="001A6700" w:rsidRPr="00371FFE" w:rsidRDefault="006A0B6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53175452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APPENDIX A:  Travel Time File Data Processing Requirements and Methodologies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_Toc453175452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16A933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3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A.1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MHS Beneficiary Address Processing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_Toc453175453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65FCD8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4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A.1.1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Geocoding Individual Addresses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_Toc453175454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A1B2EC" w14:textId="11E5A30B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5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A.1.2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C13BC6">
              <w:rPr>
                <w:rStyle w:val="Hyperlink"/>
                <w:noProof/>
                <w:sz w:val="22"/>
                <w:szCs w:val="22"/>
              </w:rPr>
              <w:t>Population-weighted</w:t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 xml:space="preserve"> Centroid (PWC) Calculations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_Toc453175455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59FA60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6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A.2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Straight-Line Distance Calculations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_Toc453175456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E70B45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7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A.3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Uncongested Travel-Time and Driving Distance Calculations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_Toc453175457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A81A1A" w14:textId="77777777" w:rsidR="001A6700" w:rsidRPr="00371FFE" w:rsidRDefault="006A0B64">
          <w:pPr>
            <w:pStyle w:val="TOC2"/>
            <w:tabs>
              <w:tab w:val="left" w:pos="960"/>
              <w:tab w:val="right" w:leader="dot" w:pos="935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3175458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A.4</w:t>
            </w:r>
            <w:r w:rsidR="001A6700" w:rsidRPr="00371FFE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1A6700" w:rsidRPr="00371FFE">
              <w:rPr>
                <w:rStyle w:val="Hyperlink"/>
                <w:noProof/>
                <w:sz w:val="22"/>
                <w:szCs w:val="22"/>
              </w:rPr>
              <w:t>Congested Travel Time Calculations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_Toc453175458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10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FE2E96" w14:textId="77777777" w:rsidR="001A6700" w:rsidRDefault="006A0B64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453175459" w:history="1">
            <w:r w:rsidR="001A6700" w:rsidRPr="00371FFE">
              <w:rPr>
                <w:rStyle w:val="Hyperlink"/>
                <w:noProof/>
                <w:sz w:val="22"/>
                <w:szCs w:val="22"/>
              </w:rPr>
              <w:t>APPENDIX B:  2015 ZTTF and MTTF Generation Details</w:t>
            </w:r>
            <w:r w:rsidR="001A6700" w:rsidRPr="00371FFE">
              <w:rPr>
                <w:noProof/>
                <w:webHidden/>
                <w:sz w:val="22"/>
                <w:szCs w:val="22"/>
              </w:rPr>
              <w:tab/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begin"/>
            </w:r>
            <w:r w:rsidR="001A6700" w:rsidRPr="00371FFE">
              <w:rPr>
                <w:noProof/>
                <w:webHidden/>
                <w:sz w:val="22"/>
                <w:szCs w:val="22"/>
              </w:rPr>
              <w:instrText xml:space="preserve"> PAGEREF _Toc453175459 \h </w:instrText>
            </w:r>
            <w:r w:rsidR="001A6700" w:rsidRPr="00371FFE">
              <w:rPr>
                <w:noProof/>
                <w:webHidden/>
                <w:sz w:val="22"/>
                <w:szCs w:val="22"/>
              </w:rPr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separate"/>
            </w:r>
            <w:r w:rsidR="001A6700" w:rsidRPr="00371FFE">
              <w:rPr>
                <w:noProof/>
                <w:webHidden/>
                <w:sz w:val="22"/>
                <w:szCs w:val="22"/>
              </w:rPr>
              <w:t>12</w:t>
            </w:r>
            <w:r w:rsidR="001A6700" w:rsidRPr="00371FFE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51BA2" w14:textId="77777777" w:rsidR="00AE0A4B" w:rsidRDefault="001939E1" w:rsidP="00AE0A4B">
          <w:pPr>
            <w:pStyle w:val="p"/>
          </w:pPr>
          <w:r>
            <w:fldChar w:fldCharType="end"/>
          </w:r>
        </w:p>
        <w:p w14:paraId="0131EC66" w14:textId="77777777" w:rsidR="006D59B8" w:rsidRDefault="006A0B64" w:rsidP="00AE0A4B">
          <w:pPr>
            <w:pStyle w:val="p"/>
          </w:pPr>
        </w:p>
      </w:sdtContent>
    </w:sdt>
    <w:p w14:paraId="7346B0A9" w14:textId="77777777" w:rsidR="008C4753" w:rsidRDefault="008C4753" w:rsidP="0065436F">
      <w:pPr>
        <w:pStyle w:val="CoverSubtitleDocumentName"/>
        <w:spacing w:after="0"/>
        <w:rPr>
          <w:rFonts w:ascii="Verdana" w:hAnsi="Verdana"/>
          <w:sz w:val="28"/>
        </w:rPr>
        <w:sectPr w:rsidR="008C4753" w:rsidSect="00EC7DE1">
          <w:pgSz w:w="12240" w:h="15840"/>
          <w:pgMar w:top="1440" w:right="1440" w:bottom="1440" w:left="1440" w:header="720" w:footer="720" w:gutter="0"/>
          <w:cols w:space="720"/>
        </w:sectPr>
      </w:pPr>
    </w:p>
    <w:p w14:paraId="79F438A8" w14:textId="77777777" w:rsidR="00AE3115" w:rsidRPr="00371FFE" w:rsidRDefault="00AE3115" w:rsidP="00AE3115">
      <w:pPr>
        <w:pStyle w:val="TOCHeading"/>
        <w:rPr>
          <w:sz w:val="22"/>
          <w:szCs w:val="22"/>
        </w:rPr>
      </w:pPr>
      <w:r w:rsidRPr="00371FFE">
        <w:rPr>
          <w:sz w:val="22"/>
          <w:szCs w:val="22"/>
        </w:rPr>
        <w:lastRenderedPageBreak/>
        <w:t>Table of Exhibits</w:t>
      </w:r>
    </w:p>
    <w:p w14:paraId="292E74C0" w14:textId="77777777" w:rsidR="00AE3115" w:rsidRPr="00371FFE" w:rsidRDefault="00AE3115" w:rsidP="00AE0A4B">
      <w:pPr>
        <w:pStyle w:val="p"/>
        <w:rPr>
          <w:sz w:val="22"/>
          <w:szCs w:val="22"/>
          <w:lang w:eastAsia="ja-JP"/>
        </w:rPr>
      </w:pPr>
    </w:p>
    <w:p w14:paraId="1979FC35" w14:textId="77777777" w:rsidR="001A6700" w:rsidRPr="00371FFE" w:rsidRDefault="001F01C4">
      <w:pPr>
        <w:pStyle w:val="TableofFigures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r w:rsidRPr="00371FFE">
        <w:rPr>
          <w:rFonts w:ascii="Verdana" w:hAnsi="Verdana"/>
          <w:sz w:val="22"/>
          <w:szCs w:val="22"/>
        </w:rPr>
        <w:fldChar w:fldCharType="begin"/>
      </w:r>
      <w:r w:rsidRPr="00371FFE">
        <w:rPr>
          <w:rFonts w:ascii="Verdana" w:hAnsi="Verdana"/>
          <w:sz w:val="22"/>
          <w:szCs w:val="22"/>
        </w:rPr>
        <w:instrText xml:space="preserve"> TOC \h \z \t "Exhibit Title" \c </w:instrText>
      </w:r>
      <w:r w:rsidRPr="00371FFE">
        <w:rPr>
          <w:rFonts w:ascii="Verdana" w:hAnsi="Verdana"/>
          <w:sz w:val="22"/>
          <w:szCs w:val="22"/>
        </w:rPr>
        <w:fldChar w:fldCharType="separate"/>
      </w:r>
      <w:hyperlink w:anchor="_Toc453175460" w:history="1">
        <w:r w:rsidR="001A6700" w:rsidRPr="00371FFE">
          <w:rPr>
            <w:rStyle w:val="Hyperlink"/>
            <w:noProof/>
            <w:sz w:val="22"/>
            <w:szCs w:val="22"/>
            <w:lang w:val="fr-FR"/>
          </w:rPr>
          <w:t>Table 1. Listing of Source Files</w:t>
        </w:r>
        <w:r w:rsidR="001A6700" w:rsidRPr="00371FFE">
          <w:rPr>
            <w:noProof/>
            <w:webHidden/>
            <w:sz w:val="22"/>
            <w:szCs w:val="22"/>
          </w:rPr>
          <w:tab/>
        </w:r>
        <w:r w:rsidR="001A6700" w:rsidRPr="00371FFE">
          <w:rPr>
            <w:noProof/>
            <w:webHidden/>
            <w:sz w:val="22"/>
            <w:szCs w:val="22"/>
          </w:rPr>
          <w:fldChar w:fldCharType="begin"/>
        </w:r>
        <w:r w:rsidR="001A6700" w:rsidRPr="00371FFE">
          <w:rPr>
            <w:noProof/>
            <w:webHidden/>
            <w:sz w:val="22"/>
            <w:szCs w:val="22"/>
          </w:rPr>
          <w:instrText xml:space="preserve"> PAGEREF _Toc453175460 \h </w:instrText>
        </w:r>
        <w:r w:rsidR="001A6700" w:rsidRPr="00371FFE">
          <w:rPr>
            <w:noProof/>
            <w:webHidden/>
            <w:sz w:val="22"/>
            <w:szCs w:val="22"/>
          </w:rPr>
        </w:r>
        <w:r w:rsidR="001A6700" w:rsidRPr="00371FFE">
          <w:rPr>
            <w:noProof/>
            <w:webHidden/>
            <w:sz w:val="22"/>
            <w:szCs w:val="22"/>
          </w:rPr>
          <w:fldChar w:fldCharType="separate"/>
        </w:r>
        <w:r w:rsidR="001A6700" w:rsidRPr="00371FFE">
          <w:rPr>
            <w:noProof/>
            <w:webHidden/>
            <w:sz w:val="22"/>
            <w:szCs w:val="22"/>
          </w:rPr>
          <w:t>5</w:t>
        </w:r>
        <w:r w:rsidR="001A6700" w:rsidRPr="00371FFE">
          <w:rPr>
            <w:noProof/>
            <w:webHidden/>
            <w:sz w:val="22"/>
            <w:szCs w:val="22"/>
          </w:rPr>
          <w:fldChar w:fldCharType="end"/>
        </w:r>
      </w:hyperlink>
    </w:p>
    <w:p w14:paraId="77CD488E" w14:textId="77777777" w:rsidR="001A6700" w:rsidRPr="00371FFE" w:rsidRDefault="006A0B64">
      <w:pPr>
        <w:pStyle w:val="TableofFigures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3175461" w:history="1">
        <w:r w:rsidR="001A6700" w:rsidRPr="00371FFE">
          <w:rPr>
            <w:rStyle w:val="Hyperlink"/>
            <w:noProof/>
            <w:sz w:val="22"/>
            <w:szCs w:val="22"/>
          </w:rPr>
          <w:t>Table 2. ZTTF Format and Fields</w:t>
        </w:r>
        <w:r w:rsidR="001A6700" w:rsidRPr="00371FFE">
          <w:rPr>
            <w:noProof/>
            <w:webHidden/>
            <w:sz w:val="22"/>
            <w:szCs w:val="22"/>
          </w:rPr>
          <w:tab/>
        </w:r>
        <w:r w:rsidR="001A6700" w:rsidRPr="00371FFE">
          <w:rPr>
            <w:noProof/>
            <w:webHidden/>
            <w:sz w:val="22"/>
            <w:szCs w:val="22"/>
          </w:rPr>
          <w:fldChar w:fldCharType="begin"/>
        </w:r>
        <w:r w:rsidR="001A6700" w:rsidRPr="00371FFE">
          <w:rPr>
            <w:noProof/>
            <w:webHidden/>
            <w:sz w:val="22"/>
            <w:szCs w:val="22"/>
          </w:rPr>
          <w:instrText xml:space="preserve"> PAGEREF _Toc453175461 \h </w:instrText>
        </w:r>
        <w:r w:rsidR="001A6700" w:rsidRPr="00371FFE">
          <w:rPr>
            <w:noProof/>
            <w:webHidden/>
            <w:sz w:val="22"/>
            <w:szCs w:val="22"/>
          </w:rPr>
        </w:r>
        <w:r w:rsidR="001A6700" w:rsidRPr="00371FFE">
          <w:rPr>
            <w:noProof/>
            <w:webHidden/>
            <w:sz w:val="22"/>
            <w:szCs w:val="22"/>
          </w:rPr>
          <w:fldChar w:fldCharType="separate"/>
        </w:r>
        <w:r w:rsidR="001A6700" w:rsidRPr="00371FFE">
          <w:rPr>
            <w:noProof/>
            <w:webHidden/>
            <w:sz w:val="22"/>
            <w:szCs w:val="22"/>
          </w:rPr>
          <w:t>7</w:t>
        </w:r>
        <w:r w:rsidR="001A6700" w:rsidRPr="00371FFE">
          <w:rPr>
            <w:noProof/>
            <w:webHidden/>
            <w:sz w:val="22"/>
            <w:szCs w:val="22"/>
          </w:rPr>
          <w:fldChar w:fldCharType="end"/>
        </w:r>
      </w:hyperlink>
    </w:p>
    <w:p w14:paraId="19655E7C" w14:textId="77777777" w:rsidR="001A6700" w:rsidRPr="00371FFE" w:rsidRDefault="006A0B64">
      <w:pPr>
        <w:pStyle w:val="TableofFigures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3175462" w:history="1">
        <w:r w:rsidR="001A6700" w:rsidRPr="00371FFE">
          <w:rPr>
            <w:rStyle w:val="Hyperlink"/>
            <w:noProof/>
            <w:sz w:val="22"/>
            <w:szCs w:val="22"/>
          </w:rPr>
          <w:t>Table 3. MTTF Format and Fields</w:t>
        </w:r>
        <w:r w:rsidR="001A6700" w:rsidRPr="00371FFE">
          <w:rPr>
            <w:noProof/>
            <w:webHidden/>
            <w:sz w:val="22"/>
            <w:szCs w:val="22"/>
          </w:rPr>
          <w:tab/>
        </w:r>
        <w:r w:rsidR="001A6700" w:rsidRPr="00371FFE">
          <w:rPr>
            <w:noProof/>
            <w:webHidden/>
            <w:sz w:val="22"/>
            <w:szCs w:val="22"/>
          </w:rPr>
          <w:fldChar w:fldCharType="begin"/>
        </w:r>
        <w:r w:rsidR="001A6700" w:rsidRPr="00371FFE">
          <w:rPr>
            <w:noProof/>
            <w:webHidden/>
            <w:sz w:val="22"/>
            <w:szCs w:val="22"/>
          </w:rPr>
          <w:instrText xml:space="preserve"> PAGEREF _Toc453175462 \h </w:instrText>
        </w:r>
        <w:r w:rsidR="001A6700" w:rsidRPr="00371FFE">
          <w:rPr>
            <w:noProof/>
            <w:webHidden/>
            <w:sz w:val="22"/>
            <w:szCs w:val="22"/>
          </w:rPr>
        </w:r>
        <w:r w:rsidR="001A6700" w:rsidRPr="00371FFE">
          <w:rPr>
            <w:noProof/>
            <w:webHidden/>
            <w:sz w:val="22"/>
            <w:szCs w:val="22"/>
          </w:rPr>
          <w:fldChar w:fldCharType="separate"/>
        </w:r>
        <w:r w:rsidR="001A6700" w:rsidRPr="00371FFE">
          <w:rPr>
            <w:noProof/>
            <w:webHidden/>
            <w:sz w:val="22"/>
            <w:szCs w:val="22"/>
          </w:rPr>
          <w:t>8</w:t>
        </w:r>
        <w:r w:rsidR="001A6700" w:rsidRPr="00371FFE">
          <w:rPr>
            <w:noProof/>
            <w:webHidden/>
            <w:sz w:val="22"/>
            <w:szCs w:val="22"/>
          </w:rPr>
          <w:fldChar w:fldCharType="end"/>
        </w:r>
      </w:hyperlink>
    </w:p>
    <w:p w14:paraId="60E667ED" w14:textId="77777777" w:rsidR="001A6700" w:rsidRPr="00371FFE" w:rsidRDefault="006A0B64">
      <w:pPr>
        <w:pStyle w:val="TableofFigures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53175463" w:history="1">
        <w:r w:rsidR="001A6700" w:rsidRPr="00371FFE">
          <w:rPr>
            <w:rStyle w:val="Hyperlink"/>
            <w:noProof/>
            <w:sz w:val="22"/>
            <w:szCs w:val="22"/>
            <w:lang w:val="fr-FR"/>
          </w:rPr>
          <w:t>Table 4. Listing of Source Files For the 2015 ZTTF and MTTF</w:t>
        </w:r>
        <w:r w:rsidR="001A6700" w:rsidRPr="00371FFE">
          <w:rPr>
            <w:noProof/>
            <w:webHidden/>
            <w:sz w:val="22"/>
            <w:szCs w:val="22"/>
          </w:rPr>
          <w:tab/>
        </w:r>
        <w:r w:rsidR="001A6700" w:rsidRPr="00371FFE">
          <w:rPr>
            <w:noProof/>
            <w:webHidden/>
            <w:sz w:val="22"/>
            <w:szCs w:val="22"/>
          </w:rPr>
          <w:fldChar w:fldCharType="begin"/>
        </w:r>
        <w:r w:rsidR="001A6700" w:rsidRPr="00371FFE">
          <w:rPr>
            <w:noProof/>
            <w:webHidden/>
            <w:sz w:val="22"/>
            <w:szCs w:val="22"/>
          </w:rPr>
          <w:instrText xml:space="preserve"> PAGEREF _Toc453175463 \h </w:instrText>
        </w:r>
        <w:r w:rsidR="001A6700" w:rsidRPr="00371FFE">
          <w:rPr>
            <w:noProof/>
            <w:webHidden/>
            <w:sz w:val="22"/>
            <w:szCs w:val="22"/>
          </w:rPr>
        </w:r>
        <w:r w:rsidR="001A6700" w:rsidRPr="00371FFE">
          <w:rPr>
            <w:noProof/>
            <w:webHidden/>
            <w:sz w:val="22"/>
            <w:szCs w:val="22"/>
          </w:rPr>
          <w:fldChar w:fldCharType="separate"/>
        </w:r>
        <w:r w:rsidR="001A6700" w:rsidRPr="00371FFE">
          <w:rPr>
            <w:noProof/>
            <w:webHidden/>
            <w:sz w:val="22"/>
            <w:szCs w:val="22"/>
          </w:rPr>
          <w:t>12</w:t>
        </w:r>
        <w:r w:rsidR="001A6700" w:rsidRPr="00371FFE">
          <w:rPr>
            <w:noProof/>
            <w:webHidden/>
            <w:sz w:val="22"/>
            <w:szCs w:val="22"/>
          </w:rPr>
          <w:fldChar w:fldCharType="end"/>
        </w:r>
      </w:hyperlink>
    </w:p>
    <w:p w14:paraId="1D59894A" w14:textId="77777777" w:rsidR="001F01C4" w:rsidRDefault="001F01C4" w:rsidP="008F6BCC">
      <w:pPr>
        <w:pStyle w:val="p"/>
      </w:pPr>
      <w:r w:rsidRPr="00371FFE">
        <w:rPr>
          <w:sz w:val="22"/>
          <w:szCs w:val="22"/>
        </w:rPr>
        <w:fldChar w:fldCharType="end"/>
      </w:r>
    </w:p>
    <w:p w14:paraId="0EF48C71" w14:textId="77777777" w:rsidR="001F01C4" w:rsidRDefault="001F01C4" w:rsidP="008F6BCC">
      <w:pPr>
        <w:pStyle w:val="p"/>
      </w:pPr>
    </w:p>
    <w:p w14:paraId="56BC7323" w14:textId="77777777" w:rsidR="001F01C4" w:rsidRDefault="001F01C4" w:rsidP="008F6BCC">
      <w:pPr>
        <w:pStyle w:val="p"/>
      </w:pPr>
    </w:p>
    <w:p w14:paraId="1699E660" w14:textId="77777777" w:rsidR="001F01C4" w:rsidRPr="00AF054F" w:rsidRDefault="001F01C4" w:rsidP="0065436F">
      <w:pPr>
        <w:pStyle w:val="CoverSubtitleDocumentName"/>
        <w:spacing w:after="0"/>
        <w:rPr>
          <w:rFonts w:ascii="Verdana" w:hAnsi="Verdana"/>
          <w:sz w:val="28"/>
        </w:rPr>
        <w:sectPr w:rsidR="001F01C4" w:rsidRPr="00AF054F" w:rsidSect="00EC7DE1">
          <w:pgSz w:w="12240" w:h="15840"/>
          <w:pgMar w:top="1440" w:right="1440" w:bottom="1440" w:left="1440" w:header="720" w:footer="720" w:gutter="0"/>
          <w:cols w:space="720"/>
        </w:sectPr>
      </w:pPr>
    </w:p>
    <w:p w14:paraId="2927B07E" w14:textId="77777777" w:rsidR="0065436F" w:rsidRPr="005B24F1" w:rsidRDefault="0065436F" w:rsidP="006D59B8">
      <w:pPr>
        <w:pStyle w:val="Heading1"/>
      </w:pPr>
      <w:bookmarkStart w:id="2" w:name="_Toc447485954"/>
      <w:bookmarkStart w:id="3" w:name="_Toc453175439"/>
      <w:r w:rsidRPr="005B24F1">
        <w:lastRenderedPageBreak/>
        <w:t>Revision History</w:t>
      </w:r>
      <w:bookmarkEnd w:id="2"/>
      <w:bookmarkEnd w:id="3"/>
    </w:p>
    <w:p w14:paraId="72AA8D6A" w14:textId="77777777" w:rsidR="0065436F" w:rsidRPr="00AF054F" w:rsidRDefault="0065436F" w:rsidP="00AE0A4B">
      <w:pPr>
        <w:pStyle w:val="p"/>
      </w:pPr>
    </w:p>
    <w:tbl>
      <w:tblPr>
        <w:tblW w:w="1006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1490"/>
        <w:gridCol w:w="2160"/>
        <w:gridCol w:w="3972"/>
      </w:tblGrid>
      <w:tr w:rsidR="009756A1" w:rsidRPr="00AF054F" w14:paraId="1374B3B4" w14:textId="77777777" w:rsidTr="000C3803">
        <w:trPr>
          <w:cantSplit/>
          <w:tblHeader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000BD4" w14:textId="77777777" w:rsidR="009756A1" w:rsidRPr="00AF054F" w:rsidRDefault="009756A1" w:rsidP="00593F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54F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D28248" w14:textId="77777777" w:rsidR="009756A1" w:rsidRPr="00AF054F" w:rsidRDefault="009756A1" w:rsidP="00A9119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54F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6DCDBD3" w14:textId="77777777" w:rsidR="009756A1" w:rsidRPr="00AF054F" w:rsidRDefault="009756A1" w:rsidP="00593F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54F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1E9F50F" w14:textId="77777777" w:rsidR="009756A1" w:rsidRPr="00AF054F" w:rsidRDefault="009756A1" w:rsidP="00593F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54F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AF054F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AF054F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76B1E42" w14:textId="77777777" w:rsidR="009756A1" w:rsidRPr="00AF054F" w:rsidRDefault="009756A1" w:rsidP="00593FD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54F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9756A1" w:rsidRPr="00AF054F" w14:paraId="6F61489A" w14:textId="77777777" w:rsidTr="000C3803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EBF2D" w14:textId="77777777" w:rsidR="009756A1" w:rsidRPr="00AF054F" w:rsidRDefault="009756A1" w:rsidP="00593FD5">
            <w:pPr>
              <w:rPr>
                <w:rFonts w:ascii="Verdana" w:hAnsi="Verdana"/>
                <w:sz w:val="18"/>
                <w:szCs w:val="18"/>
              </w:rPr>
            </w:pPr>
            <w:r w:rsidRPr="00AF054F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29CA" w14:textId="7BA2FDF8" w:rsidR="009756A1" w:rsidRPr="00AF054F" w:rsidRDefault="006C08DB" w:rsidP="006C08D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</w:t>
            </w:r>
            <w:r w:rsidR="00C45B47">
              <w:rPr>
                <w:rFonts w:ascii="Verdana" w:hAnsi="Verdana"/>
                <w:sz w:val="18"/>
                <w:szCs w:val="18"/>
              </w:rPr>
              <w:t>/0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="009756A1" w:rsidRPr="00AF054F">
              <w:rPr>
                <w:rFonts w:ascii="Verdana" w:hAnsi="Verdana"/>
                <w:sz w:val="18"/>
                <w:szCs w:val="18"/>
              </w:rPr>
              <w:t>/20</w:t>
            </w:r>
            <w:r w:rsidR="00A2235E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521BE" w14:textId="77777777" w:rsidR="009756A1" w:rsidRPr="00AF054F" w:rsidRDefault="00A2235E" w:rsidP="00A223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9756A1" w:rsidRPr="00AF054F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Wang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C5D6C" w14:textId="77777777" w:rsidR="009756A1" w:rsidRPr="00AF054F" w:rsidRDefault="00F86BF7" w:rsidP="00572426">
            <w:pPr>
              <w:numPr>
                <w:ilvl w:val="0"/>
                <w:numId w:val="5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8EB8C" w14:textId="77777777" w:rsidR="009756A1" w:rsidRPr="00AF054F" w:rsidRDefault="00F86BF7" w:rsidP="00572426">
            <w:pPr>
              <w:numPr>
                <w:ilvl w:val="0"/>
                <w:numId w:val="4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Baseline</w:t>
            </w:r>
          </w:p>
        </w:tc>
      </w:tr>
    </w:tbl>
    <w:p w14:paraId="022B279F" w14:textId="77777777" w:rsidR="005069FD" w:rsidRDefault="005069FD" w:rsidP="00AE0A4B">
      <w:pPr>
        <w:pStyle w:val="p"/>
      </w:pPr>
    </w:p>
    <w:p w14:paraId="4C9BB2FC" w14:textId="77777777" w:rsidR="005069FD" w:rsidRDefault="005069FD" w:rsidP="00AE0A4B">
      <w:pPr>
        <w:pStyle w:val="p"/>
      </w:pPr>
      <w:r>
        <w:br w:type="page"/>
      </w:r>
    </w:p>
    <w:p w14:paraId="0C2E5E8B" w14:textId="77777777" w:rsidR="0065436F" w:rsidRPr="00AF054F" w:rsidRDefault="0065436F" w:rsidP="0065436F">
      <w:pPr>
        <w:rPr>
          <w:rFonts w:ascii="Verdana" w:hAnsi="Verdana"/>
        </w:rPr>
      </w:pPr>
    </w:p>
    <w:p w14:paraId="69EDC1AD" w14:textId="77777777" w:rsidR="00204F72" w:rsidRPr="00AF054F" w:rsidRDefault="00ED118B" w:rsidP="006D59B8">
      <w:pPr>
        <w:pStyle w:val="Heading1"/>
      </w:pPr>
      <w:bookmarkStart w:id="4" w:name="_Toc447485955"/>
      <w:bookmarkStart w:id="5" w:name="_Toc453175440"/>
      <w:bookmarkEnd w:id="0"/>
      <w:r w:rsidRPr="00ED118B">
        <w:t>Travel Time File</w:t>
      </w:r>
      <w:bookmarkEnd w:id="4"/>
      <w:r w:rsidR="00E45257">
        <w:t>s</w:t>
      </w:r>
      <w:bookmarkEnd w:id="5"/>
    </w:p>
    <w:p w14:paraId="612BF91D" w14:textId="77777777" w:rsidR="00204F72" w:rsidRDefault="00204F72" w:rsidP="00AE0A4B">
      <w:pPr>
        <w:pStyle w:val="p"/>
      </w:pPr>
    </w:p>
    <w:p w14:paraId="6F00C39F" w14:textId="77777777" w:rsidR="00204F72" w:rsidRPr="00567030" w:rsidRDefault="00204F72" w:rsidP="004F7769">
      <w:pPr>
        <w:pStyle w:val="Heading2"/>
        <w:rPr>
          <w:lang w:val="fr-FR"/>
        </w:rPr>
      </w:pPr>
      <w:bookmarkStart w:id="6" w:name="_Toc447485956"/>
      <w:bookmarkStart w:id="7" w:name="_Toc453175441"/>
      <w:r w:rsidRPr="005B24F1">
        <w:t>Source</w:t>
      </w:r>
      <w:bookmarkEnd w:id="6"/>
      <w:bookmarkEnd w:id="7"/>
    </w:p>
    <w:p w14:paraId="0B5D8ECB" w14:textId="77777777" w:rsidR="0065436F" w:rsidRPr="00AF054F" w:rsidRDefault="0065436F" w:rsidP="001F01C4">
      <w:pPr>
        <w:pStyle w:val="ExhibitTitle"/>
        <w:rPr>
          <w:lang w:val="fr-FR"/>
        </w:rPr>
      </w:pPr>
      <w:bookmarkStart w:id="8" w:name="_Toc453175460"/>
      <w:r w:rsidRPr="00AF054F">
        <w:rPr>
          <w:lang w:val="fr-FR"/>
        </w:rPr>
        <w:t>Table 1. Listing of Source Files</w:t>
      </w:r>
      <w:bookmarkEnd w:id="8"/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2250"/>
        <w:gridCol w:w="2034"/>
      </w:tblGrid>
      <w:tr w:rsidR="002A5B5C" w:rsidRPr="00AF054F" w14:paraId="610640CF" w14:textId="77777777" w:rsidTr="006242B8">
        <w:trPr>
          <w:jc w:val="center"/>
        </w:trPr>
        <w:tc>
          <w:tcPr>
            <w:tcW w:w="4734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14:paraId="1F3BC81B" w14:textId="77777777" w:rsidR="002A5B5C" w:rsidRPr="00AF054F" w:rsidRDefault="002A5B5C" w:rsidP="00274E8D">
            <w:pPr>
              <w:pStyle w:val="TableHeading"/>
              <w:rPr>
                <w:rFonts w:ascii="Verdana" w:hAnsi="Verdana"/>
                <w:sz w:val="18"/>
                <w:szCs w:val="18"/>
                <w:lang w:val="fr-FR"/>
              </w:rPr>
            </w:pPr>
            <w:bookmarkStart w:id="9" w:name="_Toc447486932"/>
            <w:r w:rsidRPr="00AF054F">
              <w:rPr>
                <w:rFonts w:ascii="Verdana" w:hAnsi="Verdana"/>
                <w:sz w:val="18"/>
                <w:szCs w:val="18"/>
                <w:lang w:val="fr-FR"/>
              </w:rPr>
              <w:t>Source File</w:t>
            </w:r>
            <w:bookmarkEnd w:id="9"/>
          </w:p>
        </w:tc>
        <w:tc>
          <w:tcPr>
            <w:tcW w:w="2250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000000"/>
            <w:vAlign w:val="center"/>
          </w:tcPr>
          <w:p w14:paraId="53787CCA" w14:textId="77777777" w:rsidR="002A5B5C" w:rsidRPr="00AF054F" w:rsidRDefault="002A5B5C" w:rsidP="00274E8D">
            <w:pPr>
              <w:pStyle w:val="TableHeading"/>
              <w:rPr>
                <w:rFonts w:ascii="Verdana" w:hAnsi="Verdana"/>
                <w:sz w:val="18"/>
                <w:szCs w:val="18"/>
              </w:rPr>
            </w:pPr>
            <w:bookmarkStart w:id="10" w:name="_Toc447486933"/>
            <w:r w:rsidRPr="00AF054F">
              <w:rPr>
                <w:rFonts w:ascii="Verdana" w:hAnsi="Verdana"/>
                <w:sz w:val="18"/>
                <w:szCs w:val="18"/>
              </w:rPr>
              <w:t>Source</w:t>
            </w:r>
            <w:bookmarkEnd w:id="10"/>
          </w:p>
        </w:tc>
        <w:tc>
          <w:tcPr>
            <w:tcW w:w="2034" w:type="dxa"/>
            <w:tcBorders>
              <w:left w:val="single" w:sz="4" w:space="0" w:color="FFFFFF" w:themeColor="background1"/>
            </w:tcBorders>
            <w:shd w:val="clear" w:color="auto" w:fill="000000"/>
            <w:vAlign w:val="center"/>
          </w:tcPr>
          <w:p w14:paraId="50582813" w14:textId="77777777" w:rsidR="002A5B5C" w:rsidRPr="00AF054F" w:rsidRDefault="002A5B5C" w:rsidP="00274E8D">
            <w:pPr>
              <w:pStyle w:val="TableHead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Travel Time File</w:t>
            </w:r>
          </w:p>
        </w:tc>
      </w:tr>
      <w:tr w:rsidR="002A5B5C" w:rsidRPr="00AF054F" w14:paraId="77B0DAB3" w14:textId="77777777" w:rsidTr="00274E8D">
        <w:trPr>
          <w:jc w:val="center"/>
        </w:trPr>
        <w:tc>
          <w:tcPr>
            <w:tcW w:w="4734" w:type="dxa"/>
            <w:vAlign w:val="center"/>
          </w:tcPr>
          <w:p w14:paraId="47F13238" w14:textId="1708FB0D" w:rsidR="002A5B5C" w:rsidRPr="00BC44E0" w:rsidRDefault="002A5B5C" w:rsidP="006242B8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 xml:space="preserve">MHS beneficiary street address data </w:t>
            </w:r>
            <w:r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BC44E0">
              <w:rPr>
                <w:rFonts w:ascii="Verdana" w:hAnsi="Verdana"/>
                <w:sz w:val="18"/>
                <w:szCs w:val="18"/>
              </w:rPr>
              <w:t>eligible primary records</w:t>
            </w:r>
          </w:p>
        </w:tc>
        <w:tc>
          <w:tcPr>
            <w:tcW w:w="2250" w:type="dxa"/>
            <w:vAlign w:val="center"/>
          </w:tcPr>
          <w:p w14:paraId="0B207333" w14:textId="0749C49C" w:rsidR="002A5B5C" w:rsidRPr="00AF054F" w:rsidRDefault="002A5B5C" w:rsidP="006242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DEERS</w:t>
            </w:r>
            <w:r w:rsidR="003C28F7">
              <w:rPr>
                <w:rFonts w:ascii="Verdana" w:hAnsi="Verdana"/>
                <w:sz w:val="18"/>
                <w:szCs w:val="18"/>
              </w:rPr>
              <w:t>/</w:t>
            </w:r>
            <w:r w:rsidR="006242B8">
              <w:rPr>
                <w:rFonts w:ascii="Verdana" w:hAnsi="Verdana"/>
                <w:sz w:val="18"/>
                <w:szCs w:val="18"/>
              </w:rPr>
              <w:t>DHA Solutions Delivery Division (SDD)</w:t>
            </w:r>
          </w:p>
        </w:tc>
        <w:tc>
          <w:tcPr>
            <w:tcW w:w="2034" w:type="dxa"/>
            <w:vAlign w:val="center"/>
          </w:tcPr>
          <w:p w14:paraId="76F031BB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 &amp; MTTF</w:t>
            </w:r>
          </w:p>
        </w:tc>
      </w:tr>
      <w:tr w:rsidR="002A5B5C" w:rsidRPr="00AF054F" w14:paraId="463F256E" w14:textId="77777777" w:rsidTr="00274E8D">
        <w:trPr>
          <w:jc w:val="center"/>
        </w:trPr>
        <w:tc>
          <w:tcPr>
            <w:tcW w:w="4734" w:type="dxa"/>
            <w:vAlign w:val="center"/>
          </w:tcPr>
          <w:p w14:paraId="56C30A53" w14:textId="77777777" w:rsidR="002A5B5C" w:rsidRPr="00BC44E0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>MTF Service Area CAD</w:t>
            </w:r>
            <w:r>
              <w:rPr>
                <w:rFonts w:ascii="Verdana" w:hAnsi="Verdana"/>
                <w:sz w:val="18"/>
                <w:szCs w:val="18"/>
              </w:rPr>
              <w:t xml:space="preserve"> (for the list of</w:t>
            </w:r>
            <w:r w:rsidRPr="00827789">
              <w:rPr>
                <w:rFonts w:ascii="Verdana" w:hAnsi="Verdana"/>
                <w:sz w:val="18"/>
                <w:szCs w:val="18"/>
              </w:rPr>
              <w:t xml:space="preserve"> MTF enrollment sites)</w:t>
            </w:r>
          </w:p>
        </w:tc>
        <w:tc>
          <w:tcPr>
            <w:tcW w:w="2250" w:type="dxa"/>
            <w:vAlign w:val="center"/>
          </w:tcPr>
          <w:p w14:paraId="136FF164" w14:textId="34083F75" w:rsidR="002A5B5C" w:rsidRPr="00AF054F" w:rsidRDefault="00032F4C" w:rsidP="00274E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</w:t>
            </w:r>
            <w:r w:rsidR="001529ED">
              <w:rPr>
                <w:rFonts w:ascii="Verdana" w:hAnsi="Verdana"/>
                <w:sz w:val="18"/>
                <w:szCs w:val="18"/>
              </w:rPr>
              <w:t>/Decision Support</w:t>
            </w:r>
            <w:r w:rsidR="006242B8">
              <w:rPr>
                <w:rFonts w:ascii="Verdana" w:hAnsi="Verdana"/>
                <w:sz w:val="18"/>
                <w:szCs w:val="18"/>
              </w:rPr>
              <w:t xml:space="preserve"> Division (DSD)</w:t>
            </w:r>
          </w:p>
        </w:tc>
        <w:tc>
          <w:tcPr>
            <w:tcW w:w="2034" w:type="dxa"/>
            <w:vAlign w:val="center"/>
          </w:tcPr>
          <w:p w14:paraId="488C37A2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MTTF</w:t>
            </w:r>
          </w:p>
        </w:tc>
      </w:tr>
      <w:tr w:rsidR="002A5B5C" w:rsidRPr="00AF054F" w14:paraId="224E5F0B" w14:textId="77777777" w:rsidTr="00274E8D">
        <w:trPr>
          <w:jc w:val="center"/>
        </w:trPr>
        <w:tc>
          <w:tcPr>
            <w:tcW w:w="4734" w:type="dxa"/>
            <w:vAlign w:val="center"/>
          </w:tcPr>
          <w:p w14:paraId="7F8BD628" w14:textId="63023E65" w:rsidR="002A5B5C" w:rsidRPr="00BC44E0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 xml:space="preserve">DHA </w:t>
            </w:r>
            <w:r w:rsidR="00274E8D">
              <w:rPr>
                <w:rFonts w:ascii="Verdana" w:hAnsi="Verdana"/>
                <w:sz w:val="18"/>
                <w:szCs w:val="18"/>
              </w:rPr>
              <w:t>Decision Support</w:t>
            </w:r>
            <w:r w:rsidRPr="00BC44E0">
              <w:rPr>
                <w:rFonts w:ascii="Verdana" w:hAnsi="Verdana"/>
                <w:sz w:val="18"/>
                <w:szCs w:val="18"/>
              </w:rPr>
              <w:t xml:space="preserve"> Routing file (for MTF latitudes and longitudes)</w:t>
            </w:r>
          </w:p>
        </w:tc>
        <w:tc>
          <w:tcPr>
            <w:tcW w:w="2250" w:type="dxa"/>
            <w:vAlign w:val="center"/>
          </w:tcPr>
          <w:p w14:paraId="32A3BDA2" w14:textId="30C1761A" w:rsidR="0013180E" w:rsidRPr="00AF054F" w:rsidRDefault="002A5B5C" w:rsidP="006242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</w:t>
            </w:r>
            <w:r w:rsidR="0013180E">
              <w:rPr>
                <w:rFonts w:ascii="Verdana" w:hAnsi="Verdana"/>
                <w:sz w:val="18"/>
                <w:szCs w:val="18"/>
              </w:rPr>
              <w:t>/</w:t>
            </w:r>
            <w:r w:rsidR="00E26B37">
              <w:rPr>
                <w:rFonts w:ascii="Verdana" w:hAnsi="Verdana"/>
                <w:sz w:val="18"/>
                <w:szCs w:val="18"/>
              </w:rPr>
              <w:t>D</w:t>
            </w:r>
            <w:r w:rsidR="006242B8">
              <w:rPr>
                <w:rFonts w:ascii="Verdana" w:hAnsi="Verdana"/>
                <w:sz w:val="18"/>
                <w:szCs w:val="18"/>
              </w:rPr>
              <w:t>SD</w:t>
            </w:r>
          </w:p>
        </w:tc>
        <w:tc>
          <w:tcPr>
            <w:tcW w:w="2034" w:type="dxa"/>
            <w:vAlign w:val="center"/>
          </w:tcPr>
          <w:p w14:paraId="4EAEC87E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MTTF</w:t>
            </w:r>
          </w:p>
        </w:tc>
      </w:tr>
      <w:tr w:rsidR="002A5B5C" w:rsidRPr="00AF054F" w14:paraId="12347B5E" w14:textId="77777777" w:rsidTr="00274E8D">
        <w:trPr>
          <w:jc w:val="center"/>
        </w:trPr>
        <w:tc>
          <w:tcPr>
            <w:tcW w:w="4734" w:type="dxa"/>
            <w:vAlign w:val="center"/>
          </w:tcPr>
          <w:p w14:paraId="33A0F799" w14:textId="77777777" w:rsidR="002A5B5C" w:rsidRPr="00AF054F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>Urban Mobility Study (for travel time congestion factors)</w:t>
            </w:r>
          </w:p>
        </w:tc>
        <w:tc>
          <w:tcPr>
            <w:tcW w:w="2250" w:type="dxa"/>
            <w:vAlign w:val="center"/>
          </w:tcPr>
          <w:p w14:paraId="414770D0" w14:textId="062AFF84" w:rsidR="002A5B5C" w:rsidRPr="00AF054F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 w:rsidRPr="00CD0893">
              <w:rPr>
                <w:rFonts w:ascii="Verdana" w:hAnsi="Verdana"/>
                <w:sz w:val="18"/>
                <w:szCs w:val="18"/>
              </w:rPr>
              <w:t>Texas A&amp;M Transportation Institute</w:t>
            </w:r>
            <w:r w:rsidR="00CD0893">
              <w:rPr>
                <w:rStyle w:val="FootnoteReference"/>
                <w:rFonts w:ascii="Verdana" w:hAnsi="Verdana"/>
                <w:color w:val="0000FF" w:themeColor="hyperlink"/>
                <w:sz w:val="18"/>
                <w:szCs w:val="18"/>
                <w:u w:val="single"/>
              </w:rPr>
              <w:footnoteReference w:id="1"/>
            </w:r>
          </w:p>
        </w:tc>
        <w:tc>
          <w:tcPr>
            <w:tcW w:w="2034" w:type="dxa"/>
            <w:vAlign w:val="center"/>
          </w:tcPr>
          <w:p w14:paraId="6CBFB94C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 &amp; MTTF</w:t>
            </w:r>
          </w:p>
        </w:tc>
      </w:tr>
      <w:tr w:rsidR="002A5B5C" w:rsidRPr="00AF054F" w14:paraId="026ED7E8" w14:textId="77777777" w:rsidTr="00274E8D">
        <w:trPr>
          <w:jc w:val="center"/>
        </w:trPr>
        <w:tc>
          <w:tcPr>
            <w:tcW w:w="4734" w:type="dxa"/>
            <w:vAlign w:val="center"/>
          </w:tcPr>
          <w:p w14:paraId="026D8837" w14:textId="77777777" w:rsidR="002A5B5C" w:rsidRPr="00BC44E0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>ZIP Code Polygon &amp; Point Feature Classes (for initial latitudes and longitudes of ZIP Code centroids and ZIP Code service areas)</w:t>
            </w:r>
          </w:p>
        </w:tc>
        <w:tc>
          <w:tcPr>
            <w:tcW w:w="2250" w:type="dxa"/>
            <w:vAlign w:val="center"/>
          </w:tcPr>
          <w:p w14:paraId="3F0F48E6" w14:textId="77777777" w:rsidR="002A5B5C" w:rsidRPr="00BC44E0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ESRI</w:t>
            </w:r>
          </w:p>
        </w:tc>
        <w:tc>
          <w:tcPr>
            <w:tcW w:w="2034" w:type="dxa"/>
            <w:vAlign w:val="center"/>
          </w:tcPr>
          <w:p w14:paraId="486C6BC2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 &amp; MTTF</w:t>
            </w:r>
          </w:p>
        </w:tc>
      </w:tr>
      <w:tr w:rsidR="002A5B5C" w:rsidRPr="00AF054F" w14:paraId="3835B11E" w14:textId="77777777" w:rsidTr="00274E8D">
        <w:trPr>
          <w:jc w:val="center"/>
        </w:trPr>
        <w:tc>
          <w:tcPr>
            <w:tcW w:w="4734" w:type="dxa"/>
            <w:vAlign w:val="center"/>
          </w:tcPr>
          <w:p w14:paraId="715D9E5E" w14:textId="77777777" w:rsidR="002A5B5C" w:rsidRPr="00AF054F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C44E0">
              <w:rPr>
                <w:rFonts w:ascii="Verdana" w:hAnsi="Verdana"/>
                <w:sz w:val="18"/>
                <w:szCs w:val="18"/>
              </w:rPr>
              <w:t>StreetMap</w:t>
            </w:r>
            <w:proofErr w:type="spellEnd"/>
            <w:r w:rsidRPr="00BC44E0">
              <w:rPr>
                <w:rFonts w:ascii="Verdana" w:hAnsi="Verdana"/>
                <w:sz w:val="18"/>
                <w:szCs w:val="18"/>
              </w:rPr>
              <w:t xml:space="preserve"> Dataset (for the Road Network input to provide routing information between ZIP Code centroids and MTF enrollment sites)</w:t>
            </w:r>
          </w:p>
        </w:tc>
        <w:tc>
          <w:tcPr>
            <w:tcW w:w="2250" w:type="dxa"/>
            <w:vAlign w:val="center"/>
          </w:tcPr>
          <w:p w14:paraId="2F917A1B" w14:textId="77777777" w:rsidR="002A5B5C" w:rsidRPr="00AF054F" w:rsidRDefault="002A5B5C" w:rsidP="00274E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ESRI</w:t>
            </w:r>
          </w:p>
        </w:tc>
        <w:tc>
          <w:tcPr>
            <w:tcW w:w="2034" w:type="dxa"/>
            <w:vAlign w:val="center"/>
          </w:tcPr>
          <w:p w14:paraId="7B06353F" w14:textId="77777777" w:rsidR="002A5B5C" w:rsidRDefault="002A5B5C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 &amp; MTTF</w:t>
            </w:r>
          </w:p>
        </w:tc>
      </w:tr>
      <w:tr w:rsidR="006B19AA" w:rsidRPr="00AF054F" w14:paraId="00F2D433" w14:textId="77777777" w:rsidTr="00274E8D">
        <w:trPr>
          <w:jc w:val="center"/>
        </w:trPr>
        <w:tc>
          <w:tcPr>
            <w:tcW w:w="4734" w:type="dxa"/>
            <w:vAlign w:val="center"/>
          </w:tcPr>
          <w:p w14:paraId="6D3AFCC2" w14:textId="05D33D7C" w:rsidR="006B19AA" w:rsidRPr="00BC44E0" w:rsidRDefault="006B19AA" w:rsidP="00274E8D">
            <w:pPr>
              <w:rPr>
                <w:rFonts w:ascii="Verdana" w:hAnsi="Verdana"/>
                <w:sz w:val="18"/>
                <w:szCs w:val="18"/>
              </w:rPr>
            </w:pPr>
            <w:r w:rsidRPr="006B19AA">
              <w:rPr>
                <w:rFonts w:ascii="Verdana" w:hAnsi="Verdana"/>
                <w:sz w:val="18"/>
                <w:szCs w:val="18"/>
              </w:rPr>
              <w:t>Enhanced Multi-Service Markets</w:t>
            </w:r>
            <w:r w:rsidR="00BF488E">
              <w:rPr>
                <w:rFonts w:ascii="Verdana" w:hAnsi="Verdana"/>
                <w:sz w:val="18"/>
                <w:szCs w:val="18"/>
              </w:rPr>
              <w:t xml:space="preserve"> (eMSM)</w:t>
            </w:r>
            <w:r w:rsidR="00F35561">
              <w:rPr>
                <w:rFonts w:ascii="Verdana" w:hAnsi="Verdana"/>
                <w:sz w:val="18"/>
                <w:szCs w:val="18"/>
              </w:rPr>
              <w:t xml:space="preserve"> (for the list of ZIP Codes that represent the</w:t>
            </w:r>
            <w:r w:rsidR="00993317">
              <w:rPr>
                <w:rFonts w:ascii="Verdana" w:hAnsi="Verdana"/>
                <w:sz w:val="18"/>
                <w:szCs w:val="18"/>
              </w:rPr>
              <w:t xml:space="preserve"> eMSM</w:t>
            </w:r>
            <w:r w:rsidR="00F35561">
              <w:rPr>
                <w:rFonts w:ascii="Verdana" w:hAnsi="Verdana"/>
                <w:sz w:val="18"/>
                <w:szCs w:val="18"/>
              </w:rPr>
              <w:t xml:space="preserve"> service area</w:t>
            </w:r>
            <w:r w:rsidR="00993317">
              <w:rPr>
                <w:rFonts w:ascii="Verdana" w:hAnsi="Verdana"/>
                <w:sz w:val="18"/>
                <w:szCs w:val="18"/>
              </w:rPr>
              <w:t>s</w:t>
            </w:r>
            <w:r w:rsidR="00F3556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50" w:type="dxa"/>
            <w:vAlign w:val="center"/>
          </w:tcPr>
          <w:p w14:paraId="0AFF898D" w14:textId="48C8E44B" w:rsidR="006B19AA" w:rsidRDefault="0013180E" w:rsidP="006242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DHA/</w:t>
            </w:r>
            <w:r w:rsidR="006242B8">
              <w:rPr>
                <w:rFonts w:ascii="Verdana" w:hAnsi="Verdana"/>
                <w:sz w:val="18"/>
                <w:szCs w:val="18"/>
              </w:rPr>
              <w:t>DSD</w:t>
            </w:r>
          </w:p>
        </w:tc>
        <w:tc>
          <w:tcPr>
            <w:tcW w:w="2034" w:type="dxa"/>
            <w:vAlign w:val="center"/>
          </w:tcPr>
          <w:p w14:paraId="084CAF6E" w14:textId="26BBEEE7" w:rsidR="006B19AA" w:rsidRDefault="006B19AA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</w:t>
            </w:r>
          </w:p>
        </w:tc>
      </w:tr>
      <w:tr w:rsidR="00F35561" w:rsidRPr="00AF054F" w14:paraId="6F9096B5" w14:textId="77777777" w:rsidTr="00274E8D">
        <w:trPr>
          <w:jc w:val="center"/>
        </w:trPr>
        <w:tc>
          <w:tcPr>
            <w:tcW w:w="4734" w:type="dxa"/>
            <w:vAlign w:val="center"/>
          </w:tcPr>
          <w:p w14:paraId="1449A731" w14:textId="473D2074" w:rsidR="00F35561" w:rsidRPr="006B19AA" w:rsidRDefault="00274E8D" w:rsidP="00274E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eMSM </w:t>
            </w:r>
            <w:r w:rsidR="00F35561">
              <w:rPr>
                <w:rFonts w:ascii="Verdana" w:hAnsi="Verdana"/>
                <w:sz w:val="18"/>
                <w:szCs w:val="18"/>
              </w:rPr>
              <w:t xml:space="preserve">Polygon Feature Classes (for determining the list of </w:t>
            </w:r>
            <w:r w:rsidR="00C13BC6">
              <w:rPr>
                <w:rFonts w:ascii="Verdana" w:hAnsi="Verdana"/>
                <w:sz w:val="18"/>
                <w:szCs w:val="18"/>
              </w:rPr>
              <w:t>population-weighted</w:t>
            </w:r>
            <w:r w:rsidR="00F35561">
              <w:rPr>
                <w:rFonts w:ascii="Verdana" w:hAnsi="Verdana"/>
                <w:sz w:val="18"/>
                <w:szCs w:val="18"/>
              </w:rPr>
              <w:t xml:space="preserve"> ZIP Codes that </w:t>
            </w:r>
            <w:r w:rsidR="001646C4">
              <w:rPr>
                <w:rFonts w:ascii="Verdana" w:hAnsi="Verdana"/>
                <w:sz w:val="18"/>
                <w:szCs w:val="18"/>
              </w:rPr>
              <w:t>lie within the eMSM service areas)</w:t>
            </w:r>
          </w:p>
        </w:tc>
        <w:tc>
          <w:tcPr>
            <w:tcW w:w="2250" w:type="dxa"/>
            <w:vAlign w:val="center"/>
          </w:tcPr>
          <w:p w14:paraId="689FCCD4" w14:textId="5A60C274" w:rsidR="00F35561" w:rsidRDefault="0013180E" w:rsidP="006242B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DHA/D</w:t>
            </w:r>
            <w:r w:rsidR="006242B8">
              <w:rPr>
                <w:rFonts w:ascii="Verdana" w:hAnsi="Verdana"/>
                <w:sz w:val="18"/>
                <w:szCs w:val="18"/>
              </w:rPr>
              <w:t>SD</w:t>
            </w:r>
          </w:p>
        </w:tc>
        <w:tc>
          <w:tcPr>
            <w:tcW w:w="2034" w:type="dxa"/>
            <w:vAlign w:val="center"/>
          </w:tcPr>
          <w:p w14:paraId="5581CC89" w14:textId="6DC9B9D4" w:rsidR="00F35561" w:rsidRDefault="00F35561" w:rsidP="00274E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ZTTF</w:t>
            </w:r>
          </w:p>
        </w:tc>
      </w:tr>
    </w:tbl>
    <w:p w14:paraId="7ED88FDB" w14:textId="77777777" w:rsidR="00204F72" w:rsidRPr="00AF054F" w:rsidRDefault="00204F72" w:rsidP="001A08DD">
      <w:pPr>
        <w:pStyle w:val="Heading2"/>
        <w:spacing w:before="120" w:after="120"/>
      </w:pPr>
      <w:bookmarkStart w:id="11" w:name="_Toc447485957"/>
      <w:bookmarkStart w:id="12" w:name="_Toc453175442"/>
      <w:r w:rsidRPr="00ED118B">
        <w:t>Transmission (Format and Frequency)</w:t>
      </w:r>
      <w:bookmarkEnd w:id="11"/>
      <w:bookmarkEnd w:id="12"/>
    </w:p>
    <w:p w14:paraId="5513BB18" w14:textId="77777777" w:rsidR="00E45257" w:rsidRDefault="003C4456" w:rsidP="00AE0A4B">
      <w:pPr>
        <w:pStyle w:val="p"/>
        <w:ind w:left="720"/>
      </w:pPr>
      <w:r>
        <w:t xml:space="preserve">The </w:t>
      </w:r>
      <w:r w:rsidR="005F6163">
        <w:t>ZTTF</w:t>
      </w:r>
      <w:r w:rsidR="00E45257">
        <w:t xml:space="preserve"> is </w:t>
      </w:r>
      <w:r w:rsidR="005F6163">
        <w:t xml:space="preserve">currently </w:t>
      </w:r>
      <w:r w:rsidR="00204F72" w:rsidRPr="00AF054F">
        <w:t xml:space="preserve">provided </w:t>
      </w:r>
      <w:r w:rsidR="005F6163">
        <w:t xml:space="preserve">on an </w:t>
      </w:r>
      <w:r w:rsidR="00BF0F78">
        <w:t>ad</w:t>
      </w:r>
      <w:r w:rsidR="00551C66">
        <w:t xml:space="preserve"> </w:t>
      </w:r>
      <w:r w:rsidR="00BF0F78">
        <w:t>hoc</w:t>
      </w:r>
      <w:r w:rsidR="005F6163">
        <w:t xml:space="preserve"> basis as a set of</w:t>
      </w:r>
      <w:r>
        <w:t xml:space="preserve"> CSV</w:t>
      </w:r>
      <w:r w:rsidR="005F6163">
        <w:t xml:space="preserve"> flat files.  </w:t>
      </w:r>
      <w:r w:rsidR="00E45257">
        <w:t xml:space="preserve">The MTTF is currently provided on an </w:t>
      </w:r>
      <w:r w:rsidR="00FB74EE">
        <w:t>ad hoc</w:t>
      </w:r>
      <w:r w:rsidR="00E45257">
        <w:t xml:space="preserve"> basis as an Excel spreadsheet.  </w:t>
      </w:r>
      <w:r w:rsidR="005F6163">
        <w:t xml:space="preserve">These files are generated </w:t>
      </w:r>
      <w:r w:rsidR="00032F4C">
        <w:t>as directed by the government sponsor</w:t>
      </w:r>
      <w:r w:rsidR="005738D4">
        <w:t>.</w:t>
      </w:r>
    </w:p>
    <w:p w14:paraId="70FD6F58" w14:textId="77777777" w:rsidR="00E45257" w:rsidRDefault="00204F72" w:rsidP="00AE0A4B">
      <w:pPr>
        <w:pStyle w:val="p"/>
        <w:ind w:left="720"/>
      </w:pPr>
      <w:r w:rsidRPr="00AF054F">
        <w:t xml:space="preserve">Each record in the </w:t>
      </w:r>
      <w:r w:rsidR="005F6163">
        <w:t xml:space="preserve">ZTTF </w:t>
      </w:r>
      <w:r w:rsidRPr="00AF054F">
        <w:t xml:space="preserve">represents </w:t>
      </w:r>
      <w:r w:rsidR="005F6163">
        <w:t>travel time information from an origin ZIP Code to a destination ZIP Code</w:t>
      </w:r>
      <w:r w:rsidR="005738D4">
        <w:t xml:space="preserve"> for those </w:t>
      </w:r>
      <w:r w:rsidR="000E07BE">
        <w:t xml:space="preserve">ZIP Codes </w:t>
      </w:r>
      <w:r w:rsidR="00D01B51">
        <w:t xml:space="preserve">that are </w:t>
      </w:r>
      <w:r w:rsidR="000E07BE">
        <w:t xml:space="preserve">within 160 </w:t>
      </w:r>
      <w:r w:rsidR="0098003E">
        <w:t>straight-</w:t>
      </w:r>
      <w:r w:rsidR="000E07BE">
        <w:t>line</w:t>
      </w:r>
      <w:r w:rsidR="00E45257">
        <w:t xml:space="preserve"> miles from each other.</w:t>
      </w:r>
    </w:p>
    <w:p w14:paraId="45A564D3" w14:textId="77777777" w:rsidR="00E45257" w:rsidRDefault="00E45257" w:rsidP="00E45257">
      <w:pPr>
        <w:pStyle w:val="p"/>
        <w:ind w:left="720"/>
      </w:pPr>
      <w:r>
        <w:t>The records in the MTTF represent travel time information from an origin</w:t>
      </w:r>
      <w:r w:rsidR="005738D4">
        <w:t xml:space="preserve"> </w:t>
      </w:r>
      <w:r>
        <w:t>ZIP Code to a destination MTF</w:t>
      </w:r>
      <w:r w:rsidR="005738D4">
        <w:t xml:space="preserve"> for those </w:t>
      </w:r>
      <w:r>
        <w:t xml:space="preserve">ZIP Codes that are within 50 straight-line miles </w:t>
      </w:r>
      <w:r w:rsidR="00F37B22">
        <w:t xml:space="preserve">of </w:t>
      </w:r>
      <w:r w:rsidR="00152104">
        <w:t>an MTF</w:t>
      </w:r>
      <w:r>
        <w:t>.</w:t>
      </w:r>
    </w:p>
    <w:p w14:paraId="7519D52E" w14:textId="77777777" w:rsidR="00204F72" w:rsidRPr="00AF054F" w:rsidRDefault="00D01B51" w:rsidP="005738D4">
      <w:pPr>
        <w:pStyle w:val="p"/>
        <w:ind w:left="720"/>
      </w:pPr>
      <w:r>
        <w:t>The ZIP Code locations used for the distance and travel time calculations are based on</w:t>
      </w:r>
      <w:r w:rsidR="005738D4">
        <w:t xml:space="preserve"> a weighted average of the </w:t>
      </w:r>
      <w:r>
        <w:t xml:space="preserve">MHS beneficiary address locations </w:t>
      </w:r>
      <w:r w:rsidR="005738D4">
        <w:t>within each ZIP Code</w:t>
      </w:r>
      <w:r>
        <w:t xml:space="preserve"> (whe</w:t>
      </w:r>
      <w:r w:rsidR="005738D4">
        <w:t>re</w:t>
      </w:r>
      <w:r>
        <w:t xml:space="preserve"> possible).</w:t>
      </w:r>
    </w:p>
    <w:p w14:paraId="7B144071" w14:textId="77777777" w:rsidR="00204F72" w:rsidRPr="00AF054F" w:rsidRDefault="00204F72" w:rsidP="001A08DD">
      <w:pPr>
        <w:pStyle w:val="Heading2"/>
        <w:spacing w:before="120" w:after="120"/>
      </w:pPr>
      <w:bookmarkStart w:id="13" w:name="_Toc453175443"/>
      <w:r w:rsidRPr="00AF054F">
        <w:t>Organization and batching</w:t>
      </w:r>
      <w:bookmarkEnd w:id="13"/>
    </w:p>
    <w:p w14:paraId="52F91D45" w14:textId="77777777" w:rsidR="00D4021C" w:rsidRPr="00D4021C" w:rsidRDefault="00D4021C" w:rsidP="0065436F">
      <w:pPr>
        <w:pStyle w:val="Bullet"/>
        <w:tabs>
          <w:tab w:val="clear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BC44E0">
        <w:rPr>
          <w:rFonts w:ascii="Verdana" w:hAnsi="Verdana"/>
          <w:sz w:val="18"/>
          <w:szCs w:val="18"/>
        </w:rPr>
        <w:t xml:space="preserve">MHS beneficiary street address data </w:t>
      </w:r>
      <w:r>
        <w:rPr>
          <w:rFonts w:ascii="Verdana" w:hAnsi="Verdana"/>
          <w:sz w:val="18"/>
          <w:szCs w:val="18"/>
        </w:rPr>
        <w:t xml:space="preserve">of </w:t>
      </w:r>
      <w:r w:rsidRPr="00BC44E0">
        <w:rPr>
          <w:rFonts w:ascii="Verdana" w:hAnsi="Verdana"/>
          <w:sz w:val="18"/>
          <w:szCs w:val="18"/>
        </w:rPr>
        <w:t>eligible primary records</w:t>
      </w:r>
      <w:r>
        <w:rPr>
          <w:rFonts w:ascii="Verdana" w:hAnsi="Verdana"/>
          <w:sz w:val="18"/>
          <w:szCs w:val="18"/>
        </w:rPr>
        <w:t xml:space="preserve"> is updated monthly.</w:t>
      </w:r>
    </w:p>
    <w:p w14:paraId="39E4C166" w14:textId="77777777" w:rsidR="00D4021C" w:rsidRPr="00D4021C" w:rsidRDefault="00D4021C" w:rsidP="0065436F">
      <w:pPr>
        <w:pStyle w:val="Bullet"/>
        <w:tabs>
          <w:tab w:val="clear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BC44E0">
        <w:rPr>
          <w:rFonts w:ascii="Verdana" w:hAnsi="Verdana"/>
          <w:sz w:val="18"/>
          <w:szCs w:val="18"/>
        </w:rPr>
        <w:t>MTF Service Area CAD</w:t>
      </w:r>
      <w:r>
        <w:rPr>
          <w:rFonts w:ascii="Verdana" w:hAnsi="Verdana"/>
          <w:sz w:val="18"/>
          <w:szCs w:val="18"/>
        </w:rPr>
        <w:t xml:space="preserve"> is updated monthly</w:t>
      </w:r>
    </w:p>
    <w:p w14:paraId="17DC3E06" w14:textId="77777777" w:rsidR="008D0D74" w:rsidRDefault="008D0D74" w:rsidP="008D0D74">
      <w:pPr>
        <w:pStyle w:val="Bullet"/>
        <w:tabs>
          <w:tab w:val="clear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BC44E0">
        <w:rPr>
          <w:rFonts w:ascii="Verdana" w:hAnsi="Verdana"/>
          <w:sz w:val="18"/>
          <w:szCs w:val="18"/>
        </w:rPr>
        <w:t xml:space="preserve">DHA </w:t>
      </w:r>
      <w:r w:rsidR="00E26B37">
        <w:rPr>
          <w:rFonts w:ascii="Verdana" w:hAnsi="Verdana"/>
          <w:sz w:val="18"/>
          <w:szCs w:val="18"/>
        </w:rPr>
        <w:t>DSD</w:t>
      </w:r>
      <w:r w:rsidRPr="00BC44E0">
        <w:rPr>
          <w:rFonts w:ascii="Verdana" w:hAnsi="Verdana"/>
          <w:sz w:val="18"/>
          <w:szCs w:val="18"/>
        </w:rPr>
        <w:t xml:space="preserve"> Routing file</w:t>
      </w:r>
      <w:r>
        <w:rPr>
          <w:rFonts w:ascii="Verdana" w:hAnsi="Verdana"/>
          <w:sz w:val="18"/>
          <w:szCs w:val="18"/>
        </w:rPr>
        <w:t xml:space="preserve"> is updated monthly</w:t>
      </w:r>
    </w:p>
    <w:p w14:paraId="77442918" w14:textId="77777777" w:rsidR="008D0D74" w:rsidRPr="008D0D74" w:rsidRDefault="008D0D74" w:rsidP="008D0D74">
      <w:pPr>
        <w:pStyle w:val="Bullet"/>
        <w:tabs>
          <w:tab w:val="clear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8D0D74">
        <w:rPr>
          <w:rFonts w:ascii="Verdana" w:hAnsi="Verdana"/>
          <w:sz w:val="20"/>
          <w:szCs w:val="20"/>
        </w:rPr>
        <w:t xml:space="preserve">Urban Mobility Study </w:t>
      </w:r>
      <w:r>
        <w:rPr>
          <w:rFonts w:ascii="Verdana" w:hAnsi="Verdana"/>
          <w:sz w:val="20"/>
          <w:szCs w:val="20"/>
        </w:rPr>
        <w:t>is updated annually</w:t>
      </w:r>
    </w:p>
    <w:p w14:paraId="0CE97169" w14:textId="77777777" w:rsidR="008D0D74" w:rsidRPr="008D0D74" w:rsidRDefault="008D0D74" w:rsidP="008D0D74">
      <w:pPr>
        <w:pStyle w:val="Bullet"/>
        <w:tabs>
          <w:tab w:val="clear" w:pos="720"/>
          <w:tab w:val="num" w:pos="1080"/>
        </w:tabs>
        <w:ind w:left="1080" w:hanging="360"/>
        <w:jc w:val="both"/>
        <w:rPr>
          <w:rFonts w:ascii="Verdana" w:hAnsi="Verdana"/>
          <w:sz w:val="20"/>
          <w:szCs w:val="20"/>
        </w:rPr>
      </w:pPr>
      <w:r w:rsidRPr="008D0D74">
        <w:rPr>
          <w:rFonts w:ascii="Verdana" w:hAnsi="Verdana"/>
          <w:sz w:val="20"/>
          <w:szCs w:val="20"/>
        </w:rPr>
        <w:lastRenderedPageBreak/>
        <w:t xml:space="preserve">ZIP Code Polygon &amp; Point Feature Classes </w:t>
      </w:r>
      <w:r w:rsidR="00152110">
        <w:rPr>
          <w:rFonts w:ascii="Verdana" w:hAnsi="Verdana"/>
          <w:sz w:val="20"/>
          <w:szCs w:val="20"/>
        </w:rPr>
        <w:t xml:space="preserve">are updated annually </w:t>
      </w:r>
      <w:r w:rsidR="00E26B37">
        <w:rPr>
          <w:rFonts w:ascii="Verdana" w:hAnsi="Verdana"/>
          <w:sz w:val="20"/>
          <w:szCs w:val="20"/>
        </w:rPr>
        <w:t>or</w:t>
      </w:r>
      <w:r w:rsidR="00152110">
        <w:rPr>
          <w:rFonts w:ascii="Verdana" w:hAnsi="Verdana"/>
          <w:sz w:val="20"/>
          <w:szCs w:val="20"/>
        </w:rPr>
        <w:t xml:space="preserve"> as</w:t>
      </w:r>
      <w:r w:rsidR="00E26B37">
        <w:rPr>
          <w:rFonts w:ascii="Verdana" w:hAnsi="Verdana"/>
          <w:sz w:val="20"/>
          <w:szCs w:val="20"/>
        </w:rPr>
        <w:t>-</w:t>
      </w:r>
      <w:r w:rsidR="00152110">
        <w:rPr>
          <w:rFonts w:ascii="Verdana" w:hAnsi="Verdana"/>
          <w:sz w:val="20"/>
          <w:szCs w:val="20"/>
        </w:rPr>
        <w:t>needed to include data corrections and in</w:t>
      </w:r>
      <w:r w:rsidR="00E26B37">
        <w:rPr>
          <w:rFonts w:ascii="Verdana" w:hAnsi="Verdana"/>
          <w:sz w:val="20"/>
          <w:szCs w:val="20"/>
        </w:rPr>
        <w:t>-</w:t>
      </w:r>
      <w:r w:rsidR="00152110">
        <w:rPr>
          <w:rFonts w:ascii="Verdana" w:hAnsi="Verdana"/>
          <w:sz w:val="20"/>
          <w:szCs w:val="20"/>
        </w:rPr>
        <w:t>year updates</w:t>
      </w:r>
      <w:r w:rsidRPr="008D0D74">
        <w:rPr>
          <w:rFonts w:ascii="Verdana" w:hAnsi="Verdana"/>
          <w:sz w:val="20"/>
          <w:szCs w:val="20"/>
        </w:rPr>
        <w:t xml:space="preserve"> </w:t>
      </w:r>
    </w:p>
    <w:p w14:paraId="72B08E00" w14:textId="77777777" w:rsidR="00204F72" w:rsidRPr="00AF054F" w:rsidRDefault="008D0D74" w:rsidP="004F7769">
      <w:pPr>
        <w:pStyle w:val="Bullet"/>
        <w:tabs>
          <w:tab w:val="clear" w:pos="720"/>
          <w:tab w:val="num" w:pos="1080"/>
        </w:tabs>
        <w:ind w:left="1080" w:hanging="360"/>
        <w:jc w:val="both"/>
      </w:pPr>
      <w:proofErr w:type="spellStart"/>
      <w:r w:rsidRPr="008D0D74">
        <w:rPr>
          <w:rFonts w:ascii="Verdana" w:hAnsi="Verdana"/>
          <w:sz w:val="20"/>
          <w:szCs w:val="20"/>
        </w:rPr>
        <w:t>StreetMap</w:t>
      </w:r>
      <w:proofErr w:type="spellEnd"/>
      <w:r w:rsidRPr="008D0D74">
        <w:rPr>
          <w:rFonts w:ascii="Verdana" w:hAnsi="Verdana"/>
          <w:sz w:val="20"/>
          <w:szCs w:val="20"/>
        </w:rPr>
        <w:t xml:space="preserve"> Dataset </w:t>
      </w:r>
      <w:r w:rsidR="00152110">
        <w:rPr>
          <w:rFonts w:ascii="Verdana" w:hAnsi="Verdana"/>
          <w:sz w:val="20"/>
          <w:szCs w:val="20"/>
        </w:rPr>
        <w:t>is updated annually.</w:t>
      </w:r>
    </w:p>
    <w:p w14:paraId="7A44936D" w14:textId="77777777" w:rsidR="00F8432D" w:rsidRPr="00F8432D" w:rsidRDefault="00204F72" w:rsidP="001A08DD">
      <w:pPr>
        <w:pStyle w:val="Heading2"/>
        <w:spacing w:before="120" w:after="120"/>
      </w:pPr>
      <w:bookmarkStart w:id="14" w:name="_Toc453175444"/>
      <w:r w:rsidRPr="00AF054F">
        <w:t>Receiving Filters</w:t>
      </w:r>
      <w:bookmarkEnd w:id="14"/>
    </w:p>
    <w:p w14:paraId="33D8BF80" w14:textId="77777777" w:rsidR="00F8432D" w:rsidRDefault="00E26B37" w:rsidP="00F8432D">
      <w:pPr>
        <w:pStyle w:val="Sub-Header"/>
        <w:numPr>
          <w:ilvl w:val="0"/>
          <w:numId w:val="0"/>
        </w:numPr>
        <w:ind w:left="1440" w:hanging="720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As noted previously:</w:t>
      </w:r>
    </w:p>
    <w:p w14:paraId="1D375191" w14:textId="77777777" w:rsidR="00E26B37" w:rsidRDefault="00E26B37" w:rsidP="00572426">
      <w:pPr>
        <w:pStyle w:val="Sub-Header"/>
        <w:numPr>
          <w:ilvl w:val="0"/>
          <w:numId w:val="9"/>
        </w:numPr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ZTTF ZIP Code pairs only include those within 160 straight-line miles of each other;</w:t>
      </w:r>
    </w:p>
    <w:p w14:paraId="6E40E6C3" w14:textId="5D82D988" w:rsidR="00E26B37" w:rsidRDefault="00E26B37" w:rsidP="00572426">
      <w:pPr>
        <w:pStyle w:val="Sub-Header"/>
        <w:numPr>
          <w:ilvl w:val="0"/>
          <w:numId w:val="9"/>
        </w:numPr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 xml:space="preserve">MTTF ZIP Codes only include those within 50 straight-line miles of </w:t>
      </w:r>
      <w:r w:rsidR="00EC293C">
        <w:rPr>
          <w:rFonts w:ascii="Verdana" w:hAnsi="Verdana"/>
          <w:b w:val="0"/>
          <w:smallCaps w:val="0"/>
          <w:sz w:val="20"/>
        </w:rPr>
        <w:t xml:space="preserve">one or more MTFs included in the </w:t>
      </w:r>
      <w:r>
        <w:rPr>
          <w:rFonts w:ascii="Verdana" w:hAnsi="Verdana"/>
          <w:b w:val="0"/>
          <w:smallCaps w:val="0"/>
          <w:sz w:val="20"/>
        </w:rPr>
        <w:t>MTF Service Area CAD;</w:t>
      </w:r>
    </w:p>
    <w:p w14:paraId="4AE1C4CB" w14:textId="6134892F" w:rsidR="00511E22" w:rsidRPr="001A08DD" w:rsidRDefault="00E26B37" w:rsidP="00572426">
      <w:pPr>
        <w:pStyle w:val="Sub-Header"/>
        <w:numPr>
          <w:ilvl w:val="0"/>
          <w:numId w:val="9"/>
        </w:numPr>
        <w:rPr>
          <w:rFonts w:ascii="Verdana" w:hAnsi="Verdana"/>
          <w:b w:val="0"/>
          <w:smallCaps w:val="0"/>
          <w:sz w:val="20"/>
        </w:rPr>
      </w:pPr>
      <w:r w:rsidRPr="001A08DD">
        <w:rPr>
          <w:rFonts w:ascii="Verdana" w:hAnsi="Verdana"/>
          <w:b w:val="0"/>
          <w:smallCaps w:val="0"/>
          <w:sz w:val="20"/>
        </w:rPr>
        <w:t>Populations used to compute population-weighted ZIP Code centroids are MHS</w:t>
      </w:r>
      <w:r w:rsidR="00EC293C">
        <w:rPr>
          <w:rFonts w:ascii="Verdana" w:hAnsi="Verdana"/>
          <w:b w:val="0"/>
          <w:smallCaps w:val="0"/>
          <w:sz w:val="20"/>
        </w:rPr>
        <w:t>-</w:t>
      </w:r>
      <w:r w:rsidRPr="001A08DD">
        <w:rPr>
          <w:rFonts w:ascii="Verdana" w:hAnsi="Verdana"/>
          <w:b w:val="0"/>
          <w:smallCaps w:val="0"/>
          <w:sz w:val="20"/>
        </w:rPr>
        <w:t>eligible</w:t>
      </w:r>
      <w:r w:rsidR="00EC293C">
        <w:rPr>
          <w:rFonts w:ascii="Verdana" w:hAnsi="Verdana"/>
          <w:b w:val="0"/>
          <w:smallCaps w:val="0"/>
          <w:sz w:val="20"/>
        </w:rPr>
        <w:t>, primary records</w:t>
      </w:r>
      <w:r w:rsidRPr="001A08DD">
        <w:rPr>
          <w:rFonts w:ascii="Verdana" w:hAnsi="Verdana"/>
          <w:b w:val="0"/>
          <w:smallCaps w:val="0"/>
          <w:sz w:val="20"/>
        </w:rPr>
        <w:t>.</w:t>
      </w:r>
    </w:p>
    <w:p w14:paraId="5247869F" w14:textId="77777777" w:rsidR="00204F72" w:rsidRDefault="00204F72" w:rsidP="004F7769">
      <w:pPr>
        <w:pStyle w:val="Heading2"/>
        <w:spacing w:before="120" w:after="120"/>
      </w:pPr>
      <w:bookmarkStart w:id="15" w:name="_Toc453175445"/>
      <w:r w:rsidRPr="00AF054F">
        <w:t>Field Transformations and Deletions for MDR Database</w:t>
      </w:r>
      <w:bookmarkEnd w:id="15"/>
    </w:p>
    <w:p w14:paraId="1D046AAA" w14:textId="77777777" w:rsidR="0094682F" w:rsidRPr="00F8432D" w:rsidRDefault="005F6163" w:rsidP="001A08DD">
      <w:pPr>
        <w:pStyle w:val="Sub-Header"/>
        <w:numPr>
          <w:ilvl w:val="0"/>
          <w:numId w:val="0"/>
        </w:numPr>
        <w:ind w:left="1440" w:hanging="720"/>
        <w:rPr>
          <w:rFonts w:ascii="Verdana" w:hAnsi="Verdana"/>
          <w:b w:val="0"/>
          <w:smallCaps w:val="0"/>
          <w:sz w:val="20"/>
        </w:rPr>
      </w:pPr>
      <w:r w:rsidRPr="00AF054F">
        <w:rPr>
          <w:rFonts w:ascii="Verdana" w:hAnsi="Verdana"/>
          <w:b w:val="0"/>
          <w:smallCaps w:val="0"/>
          <w:sz w:val="20"/>
        </w:rPr>
        <w:t>N/A</w:t>
      </w:r>
    </w:p>
    <w:p w14:paraId="4D7CBA9F" w14:textId="77777777" w:rsidR="00204F72" w:rsidRPr="001A08DD" w:rsidRDefault="00204F72" w:rsidP="001A08DD">
      <w:pPr>
        <w:pStyle w:val="Heading2"/>
        <w:spacing w:before="120" w:after="120"/>
      </w:pPr>
      <w:bookmarkStart w:id="16" w:name="_Toc453175446"/>
      <w:r w:rsidRPr="00AF054F">
        <w:t>Updating the Master Tables</w:t>
      </w:r>
      <w:bookmarkEnd w:id="16"/>
    </w:p>
    <w:p w14:paraId="45104ED0" w14:textId="77777777" w:rsidR="00204F72" w:rsidRPr="00F8432D" w:rsidRDefault="00204F72" w:rsidP="001A08DD">
      <w:pPr>
        <w:pStyle w:val="Sub-Header"/>
        <w:numPr>
          <w:ilvl w:val="0"/>
          <w:numId w:val="0"/>
        </w:numPr>
        <w:ind w:left="1440" w:hanging="720"/>
        <w:rPr>
          <w:rFonts w:ascii="Verdana" w:hAnsi="Verdana"/>
          <w:b w:val="0"/>
          <w:smallCaps w:val="0"/>
          <w:sz w:val="20"/>
        </w:rPr>
      </w:pPr>
      <w:r w:rsidRPr="00AF054F">
        <w:rPr>
          <w:rFonts w:ascii="Verdana" w:hAnsi="Verdana"/>
          <w:b w:val="0"/>
          <w:smallCaps w:val="0"/>
          <w:sz w:val="20"/>
        </w:rPr>
        <w:t>N/A</w:t>
      </w:r>
    </w:p>
    <w:p w14:paraId="1DAC4E5E" w14:textId="77777777" w:rsidR="00204F72" w:rsidRPr="00AF054F" w:rsidRDefault="00BD7403" w:rsidP="001A08DD">
      <w:pPr>
        <w:pStyle w:val="Heading2"/>
        <w:spacing w:before="120" w:after="120"/>
      </w:pPr>
      <w:bookmarkStart w:id="17" w:name="_Toc453175447"/>
      <w:r>
        <w:t>File Layout and Content</w:t>
      </w:r>
      <w:bookmarkEnd w:id="17"/>
    </w:p>
    <w:p w14:paraId="76472697" w14:textId="77777777" w:rsidR="00204F72" w:rsidRDefault="00204F72" w:rsidP="00AE0A4B">
      <w:pPr>
        <w:pStyle w:val="p"/>
      </w:pPr>
    </w:p>
    <w:p w14:paraId="22A062C6" w14:textId="77777777" w:rsidR="00A16889" w:rsidRPr="00AF054F" w:rsidRDefault="00A16889" w:rsidP="00FF2483">
      <w:pPr>
        <w:pStyle w:val="Heading3"/>
        <w:spacing w:after="120"/>
        <w:ind w:left="245"/>
      </w:pPr>
      <w:bookmarkStart w:id="18" w:name="_Toc453175448"/>
      <w:r>
        <w:t xml:space="preserve">ZIP Code Travel </w:t>
      </w:r>
      <w:r w:rsidRPr="007E2A16">
        <w:t>Time</w:t>
      </w:r>
      <w:r>
        <w:t xml:space="preserve"> File</w:t>
      </w:r>
      <w:bookmarkEnd w:id="18"/>
    </w:p>
    <w:p w14:paraId="7DF9F967" w14:textId="77777777" w:rsidR="00D80040" w:rsidRDefault="00D80040" w:rsidP="00D80040">
      <w:pPr>
        <w:pStyle w:val="BodyTextIndent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ZIP Code</w:t>
      </w:r>
      <w:r w:rsidRPr="00AF054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Travel Time File (ZTTF) is a</w:t>
      </w:r>
      <w:r w:rsidRPr="00D80040">
        <w:rPr>
          <w:rFonts w:ascii="Verdana" w:hAnsi="Verdana"/>
          <w:sz w:val="20"/>
          <w:szCs w:val="20"/>
        </w:rPr>
        <w:t xml:space="preserve"> reference file containing computed travel time and distances between MHS beneficiary population-weighted ZIP Code centroids, for ZIP Codes whose centroids are within 1</w:t>
      </w:r>
      <w:r>
        <w:rPr>
          <w:rFonts w:ascii="Verdana" w:hAnsi="Verdana"/>
          <w:sz w:val="20"/>
          <w:szCs w:val="20"/>
        </w:rPr>
        <w:t>60 miles of each other.</w:t>
      </w:r>
    </w:p>
    <w:p w14:paraId="79E1DC73" w14:textId="77777777" w:rsidR="006C2176" w:rsidRDefault="006C2176" w:rsidP="006C2176">
      <w:pPr>
        <w:pStyle w:val="p"/>
        <w:ind w:left="720"/>
      </w:pPr>
      <w:r>
        <w:t>Example uses are:</w:t>
      </w:r>
    </w:p>
    <w:p w14:paraId="68D327AE" w14:textId="51F230B9" w:rsidR="006C2176" w:rsidRDefault="006C2176" w:rsidP="00EC293C">
      <w:pPr>
        <w:pStyle w:val="p"/>
        <w:numPr>
          <w:ilvl w:val="0"/>
          <w:numId w:val="8"/>
        </w:numPr>
        <w:jc w:val="left"/>
      </w:pPr>
      <w:r>
        <w:t>A</w:t>
      </w:r>
      <w:r w:rsidR="00FF2483">
        <w:t>ddress</w:t>
      </w:r>
      <w:r w:rsidR="00930A4F">
        <w:t>ing</w:t>
      </w:r>
      <w:r>
        <w:t xml:space="preserve"> national/policy</w:t>
      </w:r>
      <w:r w:rsidR="00FF2483">
        <w:t>-</w:t>
      </w:r>
      <w:r>
        <w:t>level questions quickly</w:t>
      </w:r>
      <w:r w:rsidR="00930A4F">
        <w:t>,</w:t>
      </w:r>
      <w:r>
        <w:t xml:space="preserve"> such as the impact of Veterans Choice Act on DoD MTFs (i.e., Veterans outside 40 driving miles of VA medical facilities </w:t>
      </w:r>
      <w:r w:rsidR="00EC293C">
        <w:t xml:space="preserve">but who are </w:t>
      </w:r>
      <w:r>
        <w:t>proximate to DoD MTFs);</w:t>
      </w:r>
    </w:p>
    <w:p w14:paraId="07A61A74" w14:textId="77777777" w:rsidR="006C2176" w:rsidRDefault="006C2176" w:rsidP="00EC293C">
      <w:pPr>
        <w:pStyle w:val="p"/>
        <w:numPr>
          <w:ilvl w:val="0"/>
          <w:numId w:val="8"/>
        </w:numPr>
        <w:jc w:val="left"/>
      </w:pPr>
      <w:r>
        <w:t>Estimating average beneficiary travel-time to network providers to assess adequacy of contractor’s specialty network;</w:t>
      </w:r>
    </w:p>
    <w:p w14:paraId="0A517842" w14:textId="7377D20E" w:rsidR="006C2176" w:rsidRDefault="00930A4F" w:rsidP="00EC293C">
      <w:pPr>
        <w:pStyle w:val="p"/>
        <w:numPr>
          <w:ilvl w:val="0"/>
          <w:numId w:val="8"/>
        </w:numPr>
        <w:jc w:val="left"/>
      </w:pPr>
      <w:r>
        <w:t>Conducting p</w:t>
      </w:r>
      <w:r w:rsidR="006C2176">
        <w:t xml:space="preserve">roximity analysis to understand how many beneficiaries are within a given distance or drive-time of various ZIP Codes to </w:t>
      </w:r>
      <w:r w:rsidR="00FF2483">
        <w:t>support</w:t>
      </w:r>
      <w:r w:rsidR="006C2176">
        <w:t xml:space="preserve"> site</w:t>
      </w:r>
      <w:r w:rsidR="00EC293C">
        <w:t>-</w:t>
      </w:r>
      <w:r w:rsidR="006C2176">
        <w:t>selection for new clinics; and</w:t>
      </w:r>
    </w:p>
    <w:p w14:paraId="727F4494" w14:textId="77777777" w:rsidR="006C2176" w:rsidRPr="000A099B" w:rsidRDefault="006C2176" w:rsidP="00EC293C">
      <w:pPr>
        <w:pStyle w:val="p"/>
        <w:numPr>
          <w:ilvl w:val="0"/>
          <w:numId w:val="8"/>
        </w:numPr>
        <w:jc w:val="left"/>
      </w:pPr>
      <w:r>
        <w:t>A</w:t>
      </w:r>
      <w:r w:rsidRPr="003D2A5B">
        <w:t>ugment</w:t>
      </w:r>
      <w:r>
        <w:t>ing</w:t>
      </w:r>
      <w:r w:rsidRPr="003D2A5B">
        <w:t xml:space="preserve"> analytic datasets for regression </w:t>
      </w:r>
      <w:r>
        <w:t xml:space="preserve">and other </w:t>
      </w:r>
      <w:r w:rsidRPr="003D2A5B">
        <w:t>type</w:t>
      </w:r>
      <w:r>
        <w:t>s of</w:t>
      </w:r>
      <w:r w:rsidRPr="003D2A5B">
        <w:t xml:space="preserve"> analyses to </w:t>
      </w:r>
      <w:r>
        <w:t xml:space="preserve">better </w:t>
      </w:r>
      <w:r w:rsidRPr="003D2A5B">
        <w:t xml:space="preserve">understand the influence of proximity </w:t>
      </w:r>
      <w:r>
        <w:t xml:space="preserve">to network providers </w:t>
      </w:r>
      <w:r w:rsidRPr="003D2A5B">
        <w:t>on beneficiary behavior.</w:t>
      </w:r>
      <w:r>
        <w:t xml:space="preserve"> (May be paired with MTTF to evaluate proximity to both MTF and network provider options simultaneously.) </w:t>
      </w:r>
    </w:p>
    <w:p w14:paraId="46D6181E" w14:textId="28D6837B" w:rsidR="00D44EB8" w:rsidRPr="00AF054F" w:rsidRDefault="00EC293C" w:rsidP="00EC293C">
      <w:pPr>
        <w:pStyle w:val="BodyTextInden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Table 2</w:t>
      </w:r>
      <w:r w:rsidR="00D44EB8" w:rsidRPr="00AF054F">
        <w:rPr>
          <w:rFonts w:ascii="Verdana" w:hAnsi="Verdana"/>
          <w:sz w:val="20"/>
          <w:szCs w:val="20"/>
        </w:rPr>
        <w:t xml:space="preserve"> </w:t>
      </w:r>
      <w:r w:rsidR="001C0CC8">
        <w:rPr>
          <w:rFonts w:ascii="Verdana" w:hAnsi="Verdana"/>
          <w:sz w:val="20"/>
          <w:szCs w:val="20"/>
        </w:rPr>
        <w:t xml:space="preserve">identifies each field in the </w:t>
      </w:r>
      <w:r>
        <w:rPr>
          <w:rFonts w:ascii="Verdana" w:hAnsi="Verdana"/>
          <w:sz w:val="20"/>
          <w:szCs w:val="20"/>
        </w:rPr>
        <w:t>ZTTF</w:t>
      </w:r>
      <w:r w:rsidR="001C0CC8">
        <w:rPr>
          <w:rFonts w:ascii="Verdana" w:hAnsi="Verdana"/>
          <w:sz w:val="20"/>
          <w:szCs w:val="20"/>
        </w:rPr>
        <w:t xml:space="preserve">, its format, and the appendix containing the business rules for deriving the field (if needed). Most </w:t>
      </w:r>
      <w:r w:rsidR="001C0CC8" w:rsidRPr="00AF054F">
        <w:rPr>
          <w:rFonts w:ascii="Verdana" w:hAnsi="Verdana"/>
          <w:sz w:val="20"/>
          <w:szCs w:val="20"/>
        </w:rPr>
        <w:t xml:space="preserve">fields </w:t>
      </w:r>
      <w:r w:rsidR="001C0CC8">
        <w:rPr>
          <w:rFonts w:ascii="Verdana" w:hAnsi="Verdana"/>
          <w:sz w:val="20"/>
          <w:szCs w:val="20"/>
        </w:rPr>
        <w:t xml:space="preserve">are </w:t>
      </w:r>
      <w:r w:rsidR="001C0CC8" w:rsidRPr="00AF054F">
        <w:rPr>
          <w:rFonts w:ascii="Verdana" w:hAnsi="Verdana"/>
          <w:sz w:val="20"/>
          <w:szCs w:val="20"/>
        </w:rPr>
        <w:t xml:space="preserve">from native </w:t>
      </w:r>
      <w:r w:rsidR="001C0CC8">
        <w:rPr>
          <w:rFonts w:ascii="Verdana" w:hAnsi="Verdana"/>
          <w:sz w:val="20"/>
          <w:szCs w:val="20"/>
        </w:rPr>
        <w:t>data source inputs</w:t>
      </w:r>
      <w:r w:rsidR="001C0CC8" w:rsidRPr="00AF054F">
        <w:rPr>
          <w:rFonts w:ascii="Verdana" w:hAnsi="Verdana"/>
          <w:sz w:val="20"/>
          <w:szCs w:val="20"/>
        </w:rPr>
        <w:t xml:space="preserve"> (</w:t>
      </w:r>
      <w:r w:rsidR="001C0CC8">
        <w:rPr>
          <w:rFonts w:ascii="Verdana" w:hAnsi="Verdana"/>
          <w:sz w:val="20"/>
          <w:szCs w:val="20"/>
        </w:rPr>
        <w:t>i.e., “</w:t>
      </w:r>
      <w:r w:rsidR="001768CF">
        <w:rPr>
          <w:rFonts w:ascii="Verdana" w:hAnsi="Verdana"/>
          <w:sz w:val="20"/>
          <w:szCs w:val="20"/>
        </w:rPr>
        <w:t>No transformation” to the field as it exists in its source system)</w:t>
      </w:r>
    </w:p>
    <w:p w14:paraId="1E68220C" w14:textId="77777777" w:rsidR="00D44EB8" w:rsidRPr="003F0B25" w:rsidRDefault="00D44EB8" w:rsidP="00EC293C">
      <w:pPr>
        <w:pStyle w:val="p"/>
        <w:jc w:val="left"/>
      </w:pPr>
    </w:p>
    <w:p w14:paraId="1EB32947" w14:textId="77777777" w:rsidR="00DB7D96" w:rsidRDefault="00DB7D96">
      <w:pPr>
        <w:rPr>
          <w:rFonts w:ascii="Verdana" w:hAnsi="Verdana"/>
          <w:b/>
          <w:sz w:val="20"/>
          <w:szCs w:val="20"/>
        </w:rPr>
      </w:pPr>
      <w:r>
        <w:br w:type="page"/>
      </w:r>
    </w:p>
    <w:p w14:paraId="1BEEF676" w14:textId="3118C7BB" w:rsidR="00D44EB8" w:rsidRPr="001F01C4" w:rsidRDefault="00904D76" w:rsidP="001F01C4">
      <w:pPr>
        <w:pStyle w:val="ExhibitTitle"/>
      </w:pPr>
      <w:bookmarkStart w:id="19" w:name="_Toc453175461"/>
      <w:r>
        <w:lastRenderedPageBreak/>
        <w:t>Table 2. ZTTF</w:t>
      </w:r>
      <w:r w:rsidR="00D44EB8" w:rsidRPr="001F01C4">
        <w:t xml:space="preserve"> Format and Fields</w:t>
      </w:r>
      <w:bookmarkEnd w:id="19"/>
    </w:p>
    <w:tbl>
      <w:tblPr>
        <w:tblW w:w="8010" w:type="dxa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1350"/>
        <w:gridCol w:w="2482"/>
      </w:tblGrid>
      <w:tr w:rsidR="00CB6FA9" w:rsidRPr="003F0B25" w14:paraId="0F809E76" w14:textId="77777777" w:rsidTr="001768CF">
        <w:trPr>
          <w:cantSplit/>
          <w:trHeight w:val="1035"/>
          <w:tblHeader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3971C703" w14:textId="77777777" w:rsidR="00CB6FA9" w:rsidRPr="003F0B25" w:rsidRDefault="00CB6FA9" w:rsidP="00D44EB8">
            <w:pPr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3F0B25">
              <w:rPr>
                <w:rFonts w:ascii="Verdana" w:hAnsi="Verdana"/>
                <w:b/>
                <w:snapToGrid w:val="0"/>
                <w:sz w:val="18"/>
                <w:szCs w:val="18"/>
              </w:rPr>
              <w:t>Field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EC9621" w14:textId="77777777" w:rsidR="00CB6FA9" w:rsidRPr="003F0B25" w:rsidRDefault="00CB6FA9" w:rsidP="00C35903">
            <w:pPr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3F0B25">
              <w:rPr>
                <w:rFonts w:ascii="Verdana" w:hAnsi="Verdana"/>
                <w:b/>
                <w:snapToGrid w:val="0"/>
                <w:sz w:val="18"/>
                <w:szCs w:val="18"/>
              </w:rPr>
              <w:t>Format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A9F5E" w14:textId="77777777" w:rsidR="00CB6FA9" w:rsidRPr="003F0B25" w:rsidRDefault="00CB6FA9" w:rsidP="00D44EB8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3F0B25">
              <w:rPr>
                <w:rFonts w:ascii="Verdana" w:hAnsi="Verdana" w:cs="Arial"/>
                <w:b/>
                <w:bCs/>
                <w:sz w:val="18"/>
                <w:szCs w:val="18"/>
              </w:rPr>
              <w:t>Transformation</w:t>
            </w:r>
          </w:p>
        </w:tc>
      </w:tr>
      <w:tr w:rsidR="00CB6FA9" w:rsidRPr="003F0B25" w14:paraId="227B989B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C904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ObjectID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8879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Long Integer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3B74C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04BF183C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3C69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From_ZIP_Code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7AA3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Text(5)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69DC4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16805766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9D5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From_State_Abbreviation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B785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Text(2)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636C7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7C64B0DD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522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To_ZIP_Code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1237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Text(5)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96AD8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0DCB85EF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AAB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To_State_Abbreviation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9AE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Text(2)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C31B3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4B6EEF01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D67F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Straightline_Distance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BA94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29159" w14:textId="6048B8C4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</w:t>
            </w:r>
            <w:r>
              <w:rPr>
                <w:rFonts w:ascii="Verdana" w:hAnsi="Verdana"/>
                <w:sz w:val="16"/>
                <w:szCs w:val="18"/>
              </w:rPr>
              <w:t xml:space="preserve">x A, Section A.2 </w:t>
            </w:r>
            <w:r w:rsidRPr="002C4294">
              <w:rPr>
                <w:rFonts w:ascii="Verdana" w:hAnsi="Verdana"/>
                <w:sz w:val="16"/>
                <w:szCs w:val="18"/>
              </w:rPr>
              <w:t>for derivation rules</w:t>
            </w:r>
          </w:p>
        </w:tc>
      </w:tr>
      <w:tr w:rsidR="00CB6FA9" w:rsidRPr="003F0B25" w14:paraId="5AABA45C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3E0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Drive_Distance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2266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AD4F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0BF93246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5683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Uncongested_Drive_Time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116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fr-FR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34C76" w14:textId="77777777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CB6FA9" w:rsidRPr="003F0B25" w14:paraId="5ED7FE6B" w14:textId="77777777" w:rsidTr="001768CF">
        <w:trPr>
          <w:cantSplit/>
          <w:trHeight w:val="2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4E04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Congested_Drive_Time_Small_Metro_Area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DE33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fr-FR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E1EFF" w14:textId="449DFA34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CB6FA9" w:rsidRPr="003F0B25" w14:paraId="3F907008" w14:textId="77777777" w:rsidTr="001768CF">
        <w:trPr>
          <w:cantSplit/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A49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Congested_Drive_Time_Medium_Metro_Area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FD13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CB6A" w14:textId="7B946591" w:rsidR="00CB6FA9" w:rsidRPr="002C4294" w:rsidRDefault="00CB6FA9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CB6FA9" w:rsidRPr="003F0B25" w14:paraId="0BE00B88" w14:textId="77777777" w:rsidTr="001768CF">
        <w:trPr>
          <w:cantSplit/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A89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Congested_Drive_Time_Large_Metro_Area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A544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AC8A4" w14:textId="0709733A" w:rsidR="00CB6FA9" w:rsidRPr="002C4294" w:rsidRDefault="00CB6FA9" w:rsidP="00453EA7">
            <w:pPr>
              <w:rPr>
                <w:rFonts w:ascii="Verdana" w:hAnsi="Verdana"/>
                <w:snapToGrid w:val="0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CB6FA9" w:rsidRPr="003F0B25" w14:paraId="5089DD6A" w14:textId="77777777" w:rsidTr="001768CF">
        <w:trPr>
          <w:cantSplit/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9E" w14:textId="77777777" w:rsidR="00CB6FA9" w:rsidRPr="002C4294" w:rsidRDefault="00CB6FA9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Congested_Drive_Time_Very_Large_Metro_Area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C351" w14:textId="77777777" w:rsidR="00CB6FA9" w:rsidRPr="002C4294" w:rsidRDefault="00CB6FA9" w:rsidP="00453EA7">
            <w:pPr>
              <w:pStyle w:val="TableText"/>
              <w:jc w:val="center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4CB58" w14:textId="10961BD0" w:rsidR="00CB6FA9" w:rsidRPr="002C4294" w:rsidRDefault="00CB6FA9" w:rsidP="00453EA7">
            <w:pPr>
              <w:rPr>
                <w:rFonts w:ascii="Verdana" w:hAnsi="Verdana"/>
                <w:snapToGrid w:val="0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</w:tbl>
    <w:p w14:paraId="53FFFB75" w14:textId="77777777" w:rsidR="00F84462" w:rsidRDefault="00F84462" w:rsidP="00776402">
      <w:pPr>
        <w:pStyle w:val="TableText"/>
        <w:rPr>
          <w:rFonts w:ascii="Verdana" w:hAnsi="Verdana"/>
          <w:sz w:val="18"/>
          <w:szCs w:val="18"/>
        </w:rPr>
      </w:pPr>
    </w:p>
    <w:p w14:paraId="1E5E8A14" w14:textId="77777777" w:rsidR="00A16889" w:rsidRDefault="00A16889" w:rsidP="00453EA7">
      <w:pPr>
        <w:pStyle w:val="Heading3"/>
        <w:spacing w:after="120"/>
        <w:ind w:left="245"/>
        <w:rPr>
          <w:sz w:val="18"/>
          <w:szCs w:val="18"/>
        </w:rPr>
      </w:pPr>
      <w:bookmarkStart w:id="20" w:name="_Toc453175449"/>
      <w:r>
        <w:t>MTF Travel Time File (MTTF)</w:t>
      </w:r>
      <w:bookmarkEnd w:id="20"/>
    </w:p>
    <w:p w14:paraId="2BE3DB30" w14:textId="0BD2A67D" w:rsidR="00AA2A1C" w:rsidRDefault="00135F22" w:rsidP="00272243">
      <w:pPr>
        <w:pStyle w:val="BodyTextIndent2"/>
      </w:pPr>
      <w:r>
        <w:rPr>
          <w:rFonts w:ascii="Verdana" w:hAnsi="Verdana"/>
          <w:sz w:val="20"/>
          <w:szCs w:val="20"/>
        </w:rPr>
        <w:t>The MTF Travel Time File (MTTF) is a</w:t>
      </w:r>
      <w:r w:rsidRPr="00135F22">
        <w:rPr>
          <w:rFonts w:ascii="Verdana" w:hAnsi="Verdana"/>
          <w:sz w:val="20"/>
          <w:szCs w:val="20"/>
        </w:rPr>
        <w:t xml:space="preserve"> reference file containing travel-time</w:t>
      </w:r>
      <w:r w:rsidR="00272243">
        <w:rPr>
          <w:rFonts w:ascii="Verdana" w:hAnsi="Verdana"/>
          <w:sz w:val="20"/>
          <w:szCs w:val="20"/>
        </w:rPr>
        <w:t>s</w:t>
      </w:r>
      <w:r w:rsidRPr="00135F22">
        <w:rPr>
          <w:rFonts w:ascii="Verdana" w:hAnsi="Verdana"/>
          <w:sz w:val="20"/>
          <w:szCs w:val="20"/>
        </w:rPr>
        <w:t xml:space="preserve"> and distances from MHS beneficiary population-weighted ZIP Code centroids to MTF enrollment sites</w:t>
      </w:r>
      <w:r w:rsidR="00AA2A1C">
        <w:rPr>
          <w:rFonts w:ascii="Verdana" w:hAnsi="Verdana"/>
          <w:sz w:val="20"/>
          <w:szCs w:val="20"/>
        </w:rPr>
        <w:t>.</w:t>
      </w:r>
    </w:p>
    <w:p w14:paraId="5F5C8392" w14:textId="77777777" w:rsidR="00AA2A1C" w:rsidRDefault="00AA2A1C" w:rsidP="00272243">
      <w:pPr>
        <w:pStyle w:val="p"/>
        <w:ind w:left="720"/>
        <w:jc w:val="left"/>
      </w:pPr>
      <w:r w:rsidRPr="00A13977">
        <w:t>The MTTF</w:t>
      </w:r>
      <w:r>
        <w:t>,</w:t>
      </w:r>
      <w:r w:rsidRPr="00A13977">
        <w:t xml:space="preserve"> in conjunction with data from central systems such the MDR and M2</w:t>
      </w:r>
      <w:r>
        <w:t>,</w:t>
      </w:r>
      <w:r w:rsidRPr="00A13977">
        <w:t xml:space="preserve"> can be used to explore a host of management questions related to issues of proximity to MTF enrollment sites</w:t>
      </w:r>
      <w:r>
        <w:t>, such as:</w:t>
      </w:r>
    </w:p>
    <w:p w14:paraId="7B306EA6" w14:textId="77777777" w:rsidR="00AA2A1C" w:rsidRDefault="00AA2A1C" w:rsidP="00272243">
      <w:pPr>
        <w:pStyle w:val="p"/>
        <w:numPr>
          <w:ilvl w:val="0"/>
          <w:numId w:val="7"/>
        </w:numPr>
        <w:jc w:val="left"/>
      </w:pPr>
      <w:r>
        <w:t>Understanding how many network enrollees reside within 30 minutes of MTF enrollment sites to aid in re</w:t>
      </w:r>
      <w:r w:rsidRPr="00A13977">
        <w:t>captur</w:t>
      </w:r>
      <w:r>
        <w:t xml:space="preserve">e planning of </w:t>
      </w:r>
      <w:r w:rsidRPr="00A13977">
        <w:t>network enrollees</w:t>
      </w:r>
      <w:r>
        <w:t>;</w:t>
      </w:r>
      <w:r w:rsidRPr="00AA2A1C">
        <w:t xml:space="preserve"> </w:t>
      </w:r>
    </w:p>
    <w:p w14:paraId="0C11C4C1" w14:textId="09F623A6" w:rsidR="00AA2A1C" w:rsidRPr="00A13977" w:rsidRDefault="00AA2A1C" w:rsidP="00272243">
      <w:pPr>
        <w:pStyle w:val="p"/>
        <w:numPr>
          <w:ilvl w:val="0"/>
          <w:numId w:val="7"/>
        </w:numPr>
        <w:jc w:val="left"/>
      </w:pPr>
      <w:r w:rsidRPr="00A13977">
        <w:t>Understanding travel-time f</w:t>
      </w:r>
      <w:r>
        <w:t>rom</w:t>
      </w:r>
      <w:r w:rsidRPr="00A13977">
        <w:t xml:space="preserve"> ZIP Codes to multiple enrollment sites </w:t>
      </w:r>
      <w:r>
        <w:t xml:space="preserve">in eMSMs and other areas with multiple MHS facilities </w:t>
      </w:r>
      <w:r w:rsidRPr="00A13977">
        <w:t xml:space="preserve">to help </w:t>
      </w:r>
      <w:r>
        <w:t xml:space="preserve">in </w:t>
      </w:r>
      <w:r w:rsidRPr="00A13977">
        <w:t>optimiz</w:t>
      </w:r>
      <w:r>
        <w:t>ing</w:t>
      </w:r>
      <w:r w:rsidRPr="00A13977">
        <w:t xml:space="preserve"> enrollment strategies that minimize beneficiary travel-time</w:t>
      </w:r>
      <w:r w:rsidR="00272243">
        <w:t xml:space="preserve">, or maximize population within a given travel time of the </w:t>
      </w:r>
      <w:r w:rsidR="001768CF">
        <w:t>new site</w:t>
      </w:r>
      <w:r>
        <w:t>;</w:t>
      </w:r>
    </w:p>
    <w:p w14:paraId="20B5C9B3" w14:textId="77777777" w:rsidR="00AA2A1C" w:rsidRDefault="00AA2A1C" w:rsidP="00272243">
      <w:pPr>
        <w:pStyle w:val="p"/>
        <w:numPr>
          <w:ilvl w:val="0"/>
          <w:numId w:val="7"/>
        </w:numPr>
        <w:jc w:val="left"/>
      </w:pPr>
      <w:r w:rsidRPr="003D2A5B">
        <w:t xml:space="preserve">Estimating the percentage of direct care enrollees receiving care at MTFs that are within and outside the primary </w:t>
      </w:r>
      <w:r>
        <w:t xml:space="preserve">care </w:t>
      </w:r>
      <w:r w:rsidRPr="003D2A5B">
        <w:t>and specialty care access standards</w:t>
      </w:r>
      <w:r>
        <w:t>; and</w:t>
      </w:r>
    </w:p>
    <w:p w14:paraId="7907AA98" w14:textId="77777777" w:rsidR="00AA2A1C" w:rsidRPr="00837016" w:rsidRDefault="00AA2A1C" w:rsidP="00272243">
      <w:pPr>
        <w:pStyle w:val="p"/>
        <w:numPr>
          <w:ilvl w:val="0"/>
          <w:numId w:val="7"/>
        </w:numPr>
        <w:jc w:val="left"/>
      </w:pPr>
      <w:r w:rsidRPr="00837016">
        <w:t>Augmenting analytic datasets for regression and other types of analyses to better understand the influence of proximity to a MTF on beneficiary behavior.</w:t>
      </w:r>
    </w:p>
    <w:p w14:paraId="785BA123" w14:textId="4BED94B1" w:rsidR="00500874" w:rsidRPr="003F0B25" w:rsidRDefault="001768CF" w:rsidP="001768CF">
      <w:pPr>
        <w:pStyle w:val="BodyTextIndent2"/>
      </w:pPr>
      <w:r>
        <w:rPr>
          <w:rFonts w:ascii="Verdana" w:hAnsi="Verdana"/>
          <w:sz w:val="20"/>
          <w:szCs w:val="20"/>
        </w:rPr>
        <w:t xml:space="preserve">Table 3 identifies each field in the MTTF, its format, and the appendix containing the business rules for deriving the field (if needed). Most </w:t>
      </w:r>
      <w:r w:rsidRPr="00AF054F">
        <w:rPr>
          <w:rFonts w:ascii="Verdana" w:hAnsi="Verdana"/>
          <w:sz w:val="20"/>
          <w:szCs w:val="20"/>
        </w:rPr>
        <w:t xml:space="preserve">fields </w:t>
      </w:r>
      <w:r>
        <w:rPr>
          <w:rFonts w:ascii="Verdana" w:hAnsi="Verdana"/>
          <w:sz w:val="20"/>
          <w:szCs w:val="20"/>
        </w:rPr>
        <w:t xml:space="preserve">are </w:t>
      </w:r>
      <w:r w:rsidRPr="00AF054F">
        <w:rPr>
          <w:rFonts w:ascii="Verdana" w:hAnsi="Verdana"/>
          <w:sz w:val="20"/>
          <w:szCs w:val="20"/>
        </w:rPr>
        <w:t xml:space="preserve">from native </w:t>
      </w:r>
      <w:r>
        <w:rPr>
          <w:rFonts w:ascii="Verdana" w:hAnsi="Verdana"/>
          <w:sz w:val="20"/>
          <w:szCs w:val="20"/>
        </w:rPr>
        <w:t>data source inputs</w:t>
      </w:r>
      <w:r w:rsidRPr="00AF054F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i.e., “No transformation” to the field as it exists in its source system).</w:t>
      </w:r>
    </w:p>
    <w:p w14:paraId="6E41A609" w14:textId="77777777" w:rsidR="00500874" w:rsidRPr="001F01C4" w:rsidRDefault="00500874" w:rsidP="00500874">
      <w:pPr>
        <w:pStyle w:val="ExhibitTitle"/>
      </w:pPr>
      <w:bookmarkStart w:id="21" w:name="_Toc453175462"/>
      <w:r>
        <w:lastRenderedPageBreak/>
        <w:t xml:space="preserve">Table </w:t>
      </w:r>
      <w:r w:rsidR="00C343EA">
        <w:t>3</w:t>
      </w:r>
      <w:r>
        <w:t>. MTTF</w:t>
      </w:r>
      <w:r w:rsidRPr="001F01C4">
        <w:t xml:space="preserve"> Format and Fields</w:t>
      </w:r>
      <w:bookmarkEnd w:id="21"/>
    </w:p>
    <w:tbl>
      <w:tblPr>
        <w:tblW w:w="7830" w:type="dxa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8"/>
        <w:gridCol w:w="1350"/>
        <w:gridCol w:w="2402"/>
      </w:tblGrid>
      <w:tr w:rsidR="00453EA7" w:rsidRPr="003F0B25" w14:paraId="7397590C" w14:textId="77777777" w:rsidTr="001768CF">
        <w:trPr>
          <w:cantSplit/>
          <w:trHeight w:val="1035"/>
          <w:tblHeader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BFBFBF" w:themeFill="background1" w:themeFillShade="BF"/>
            <w:vAlign w:val="center"/>
          </w:tcPr>
          <w:p w14:paraId="678B9DE1" w14:textId="77777777" w:rsidR="00453EA7" w:rsidRPr="003F0B25" w:rsidRDefault="00453EA7" w:rsidP="004F7769">
            <w:pPr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3F0B25">
              <w:rPr>
                <w:rFonts w:ascii="Verdana" w:hAnsi="Verdana"/>
                <w:b/>
                <w:snapToGrid w:val="0"/>
                <w:sz w:val="18"/>
                <w:szCs w:val="18"/>
              </w:rPr>
              <w:t>Field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34AF41" w14:textId="77777777" w:rsidR="00453EA7" w:rsidRPr="003F0B25" w:rsidRDefault="00453EA7" w:rsidP="004F7769">
            <w:pPr>
              <w:jc w:val="center"/>
              <w:rPr>
                <w:rFonts w:ascii="Verdana" w:hAnsi="Verdana"/>
                <w:b/>
                <w:snapToGrid w:val="0"/>
                <w:sz w:val="18"/>
                <w:szCs w:val="18"/>
              </w:rPr>
            </w:pPr>
            <w:r w:rsidRPr="003F0B25">
              <w:rPr>
                <w:rFonts w:ascii="Verdana" w:hAnsi="Verdana"/>
                <w:b/>
                <w:snapToGrid w:val="0"/>
                <w:sz w:val="18"/>
                <w:szCs w:val="18"/>
              </w:rPr>
              <w:t>Format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344DBE" w14:textId="77777777" w:rsidR="00453EA7" w:rsidRPr="003F0B25" w:rsidRDefault="00453EA7" w:rsidP="004F7769">
            <w:pPr>
              <w:jc w:val="center"/>
              <w:rPr>
                <w:rFonts w:ascii="Verdana" w:eastAsia="Arial Unicode MS" w:hAnsi="Verdana" w:cs="Arial"/>
                <w:b/>
                <w:bCs/>
                <w:sz w:val="18"/>
                <w:szCs w:val="18"/>
              </w:rPr>
            </w:pPr>
            <w:r w:rsidRPr="003F0B25">
              <w:rPr>
                <w:rFonts w:ascii="Verdana" w:hAnsi="Verdana" w:cs="Arial"/>
                <w:b/>
                <w:bCs/>
                <w:sz w:val="18"/>
                <w:szCs w:val="18"/>
              </w:rPr>
              <w:t>Transformation</w:t>
            </w:r>
          </w:p>
        </w:tc>
      </w:tr>
      <w:tr w:rsidR="00453EA7" w:rsidRPr="003F0B25" w14:paraId="6BA00DD9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1833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ObjectID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134E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Long Integer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A4258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12A6091B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C9D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From_ZIP_Code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AAB3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Text(5)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4BA6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5405CA80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1692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500874">
              <w:rPr>
                <w:rFonts w:ascii="Verdana" w:hAnsi="Verdana"/>
                <w:color w:val="000000"/>
                <w:sz w:val="16"/>
                <w:szCs w:val="22"/>
              </w:rPr>
              <w:t>To_DMISID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96A2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Text(4</w:t>
            </w:r>
            <w:r w:rsidRPr="002C4294">
              <w:rPr>
                <w:rFonts w:ascii="Verdana" w:hAnsi="Verdana"/>
                <w:sz w:val="16"/>
                <w:szCs w:val="18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DBC83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10D19F60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54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500874">
              <w:rPr>
                <w:rFonts w:ascii="Verdana" w:hAnsi="Verdana"/>
                <w:color w:val="000000"/>
                <w:sz w:val="16"/>
                <w:szCs w:val="22"/>
              </w:rPr>
              <w:t>To_DMISID_Name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4DC2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Text(</w:t>
            </w:r>
            <w:r>
              <w:rPr>
                <w:rFonts w:ascii="Verdana" w:hAnsi="Verdana"/>
                <w:sz w:val="16"/>
                <w:szCs w:val="18"/>
                <w:lang w:val="sv-SE"/>
              </w:rPr>
              <w:t>50</w:t>
            </w: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AE937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44DD5421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8C9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Straightline_Distance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8BB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8DC03" w14:textId="5B976E2D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 w:rsidR="00A71313"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2 for derivation rules</w:t>
            </w:r>
          </w:p>
        </w:tc>
      </w:tr>
      <w:tr w:rsidR="00453EA7" w:rsidRPr="003F0B25" w14:paraId="2C474E19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4556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Drive_Distance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BCB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5D5C9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34981A73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D2E6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Uncongested_Drive_Time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5C5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fr-FR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CAD10" w14:textId="77777777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napToGrid w:val="0"/>
                <w:sz w:val="16"/>
                <w:szCs w:val="18"/>
              </w:rPr>
              <w:t>No transformation</w:t>
            </w:r>
          </w:p>
        </w:tc>
      </w:tr>
      <w:tr w:rsidR="00453EA7" w:rsidRPr="003F0B25" w14:paraId="71DFD0E4" w14:textId="77777777" w:rsidTr="001768CF">
        <w:trPr>
          <w:cantSplit/>
          <w:trHeight w:val="255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8D3C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Congested_Drive_Time_Small_Metro_Area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205E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fr-FR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4B3BB" w14:textId="5B6A9035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 w:rsidR="00A71313"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453EA7" w:rsidRPr="003F0B25" w14:paraId="46D08C61" w14:textId="77777777" w:rsidTr="001768CF">
        <w:trPr>
          <w:cantSplit/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15E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Congested_Drive_Time_Medium_Metro_Area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469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3B200" w14:textId="222B359F" w:rsidR="00453EA7" w:rsidRPr="002C4294" w:rsidRDefault="00453EA7" w:rsidP="00453EA7">
            <w:pPr>
              <w:rPr>
                <w:rFonts w:ascii="Verdana" w:hAnsi="Verdana"/>
                <w:sz w:val="16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 w:rsidR="00A71313"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453EA7" w:rsidRPr="003F0B25" w14:paraId="579B5A4A" w14:textId="77777777" w:rsidTr="001768CF">
        <w:trPr>
          <w:cantSplit/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209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Congested_Drive_Time_Large_Metro_Area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F339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07DEA" w14:textId="6EB4CB9B" w:rsidR="00453EA7" w:rsidRPr="002C4294" w:rsidRDefault="00453EA7" w:rsidP="00453EA7">
            <w:pPr>
              <w:rPr>
                <w:rFonts w:ascii="Verdana" w:hAnsi="Verdana"/>
                <w:snapToGrid w:val="0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 w:rsidR="00A71313"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  <w:tr w:rsidR="00453EA7" w:rsidRPr="003F0B25" w14:paraId="1E8B4B77" w14:textId="77777777" w:rsidTr="001768CF">
        <w:trPr>
          <w:cantSplit/>
          <w:trHeight w:val="25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B261" w14:textId="77777777" w:rsidR="00453EA7" w:rsidRPr="002C4294" w:rsidRDefault="00453EA7" w:rsidP="00453EA7">
            <w:pPr>
              <w:rPr>
                <w:rFonts w:ascii="Verdana" w:hAnsi="Verdana"/>
                <w:color w:val="000000"/>
                <w:sz w:val="16"/>
                <w:szCs w:val="22"/>
              </w:rPr>
            </w:pPr>
            <w:proofErr w:type="spellStart"/>
            <w:r w:rsidRPr="002C4294">
              <w:rPr>
                <w:rFonts w:ascii="Verdana" w:hAnsi="Verdana"/>
                <w:color w:val="000000"/>
                <w:sz w:val="16"/>
                <w:szCs w:val="22"/>
              </w:rPr>
              <w:t>Congested_Drive_Time_Very_Large_Metro_Area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29DA" w14:textId="77777777" w:rsidR="00453EA7" w:rsidRPr="002C4294" w:rsidRDefault="00453EA7" w:rsidP="00453EA7">
            <w:pPr>
              <w:pStyle w:val="TableText"/>
              <w:rPr>
                <w:rFonts w:ascii="Verdana" w:hAnsi="Verdana"/>
                <w:sz w:val="16"/>
                <w:szCs w:val="18"/>
                <w:lang w:val="sv-SE"/>
              </w:rPr>
            </w:pPr>
            <w:r w:rsidRPr="002C4294">
              <w:rPr>
                <w:rFonts w:ascii="Verdana" w:hAnsi="Verdana"/>
                <w:sz w:val="16"/>
                <w:szCs w:val="18"/>
                <w:lang w:val="sv-SE"/>
              </w:rPr>
              <w:t>Double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5585A" w14:textId="28F3F804" w:rsidR="00453EA7" w:rsidRPr="002C4294" w:rsidRDefault="00453EA7" w:rsidP="00453EA7">
            <w:pPr>
              <w:rPr>
                <w:rFonts w:ascii="Verdana" w:hAnsi="Verdana"/>
                <w:snapToGrid w:val="0"/>
                <w:sz w:val="16"/>
                <w:szCs w:val="18"/>
              </w:rPr>
            </w:pPr>
            <w:r w:rsidRPr="002C4294">
              <w:rPr>
                <w:rFonts w:ascii="Verdana" w:hAnsi="Verdana"/>
                <w:sz w:val="16"/>
                <w:szCs w:val="18"/>
              </w:rPr>
              <w:t>See Appendix A, Section A</w:t>
            </w:r>
            <w:r w:rsidR="00A71313">
              <w:rPr>
                <w:rFonts w:ascii="Verdana" w:hAnsi="Verdana"/>
                <w:sz w:val="16"/>
                <w:szCs w:val="18"/>
              </w:rPr>
              <w:t>.</w:t>
            </w:r>
            <w:r w:rsidRPr="002C4294">
              <w:rPr>
                <w:rFonts w:ascii="Verdana" w:hAnsi="Verdana"/>
                <w:sz w:val="16"/>
                <w:szCs w:val="18"/>
              </w:rPr>
              <w:t>3 for derivation rules</w:t>
            </w:r>
          </w:p>
        </w:tc>
      </w:tr>
    </w:tbl>
    <w:p w14:paraId="462065EC" w14:textId="77777777" w:rsidR="00500874" w:rsidRPr="00776402" w:rsidRDefault="00500874" w:rsidP="00776402">
      <w:pPr>
        <w:pStyle w:val="TableText"/>
        <w:rPr>
          <w:rFonts w:ascii="Verdana" w:hAnsi="Verdana"/>
          <w:sz w:val="18"/>
          <w:szCs w:val="18"/>
        </w:rPr>
      </w:pPr>
    </w:p>
    <w:p w14:paraId="63F2F3F6" w14:textId="77777777" w:rsidR="00204F72" w:rsidRPr="00AF054F" w:rsidRDefault="00204F72" w:rsidP="00453EA7">
      <w:pPr>
        <w:pStyle w:val="Heading2"/>
        <w:keepNext/>
        <w:spacing w:after="120"/>
      </w:pPr>
      <w:bookmarkStart w:id="22" w:name="_Toc453175450"/>
      <w:r w:rsidRPr="00AF054F">
        <w:t>Refresh Frequency</w:t>
      </w:r>
      <w:bookmarkEnd w:id="22"/>
    </w:p>
    <w:p w14:paraId="7A860D6A" w14:textId="6FFDAC6E" w:rsidR="00204F72" w:rsidRPr="00453EA7" w:rsidRDefault="001768CF" w:rsidP="00453EA7">
      <w:pPr>
        <w:pStyle w:val="Sub-Header"/>
        <w:numPr>
          <w:ilvl w:val="0"/>
          <w:numId w:val="0"/>
        </w:numPr>
        <w:ind w:left="1440" w:hanging="720"/>
        <w:rPr>
          <w:rFonts w:ascii="Verdana" w:hAnsi="Verdana"/>
          <w:b w:val="0"/>
          <w:smallCaps w:val="0"/>
          <w:sz w:val="20"/>
        </w:rPr>
      </w:pPr>
      <w:r>
        <w:rPr>
          <w:rFonts w:ascii="Verdana" w:hAnsi="Verdana"/>
          <w:b w:val="0"/>
          <w:smallCaps w:val="0"/>
          <w:sz w:val="20"/>
        </w:rPr>
        <w:t>TBD</w:t>
      </w:r>
    </w:p>
    <w:p w14:paraId="03BD8EAD" w14:textId="77777777" w:rsidR="00204F72" w:rsidRPr="00AF054F" w:rsidRDefault="00204F72" w:rsidP="004F7769">
      <w:pPr>
        <w:pStyle w:val="Heading2"/>
        <w:spacing w:before="120" w:after="120"/>
      </w:pPr>
      <w:bookmarkStart w:id="23" w:name="_Toc453175451"/>
      <w:r w:rsidRPr="00AF054F">
        <w:t>Special Outputs</w:t>
      </w:r>
      <w:bookmarkEnd w:id="23"/>
    </w:p>
    <w:p w14:paraId="1A173D5F" w14:textId="13478401" w:rsidR="005838E8" w:rsidRDefault="00204F72" w:rsidP="00B85BD1">
      <w:pPr>
        <w:pStyle w:val="Title"/>
        <w:ind w:left="720" w:right="-1260"/>
        <w:jc w:val="both"/>
        <w:rPr>
          <w:rFonts w:ascii="Verdana" w:hAnsi="Verdana"/>
          <w:b w:val="0"/>
        </w:rPr>
      </w:pPr>
      <w:r w:rsidRPr="00AF054F">
        <w:rPr>
          <w:rFonts w:ascii="Verdana" w:hAnsi="Verdana"/>
          <w:b w:val="0"/>
        </w:rPr>
        <w:t xml:space="preserve">The </w:t>
      </w:r>
      <w:r w:rsidR="00F84462">
        <w:rPr>
          <w:rFonts w:ascii="Verdana" w:hAnsi="Verdana"/>
          <w:b w:val="0"/>
        </w:rPr>
        <w:t>full ZTTF is used to create many other subset files</w:t>
      </w:r>
      <w:r w:rsidRPr="00AF054F">
        <w:rPr>
          <w:rFonts w:ascii="Verdana" w:hAnsi="Verdana"/>
          <w:b w:val="0"/>
        </w:rPr>
        <w:t>.</w:t>
      </w:r>
    </w:p>
    <w:p w14:paraId="089A13AC" w14:textId="77777777" w:rsidR="005838E8" w:rsidRDefault="005838E8" w:rsidP="00B85BD1">
      <w:pPr>
        <w:pStyle w:val="Title"/>
        <w:ind w:left="720" w:right="-1260"/>
        <w:jc w:val="both"/>
        <w:rPr>
          <w:rFonts w:ascii="Verdana" w:hAnsi="Verdana"/>
          <w:b w:val="0"/>
        </w:rPr>
      </w:pPr>
    </w:p>
    <w:p w14:paraId="19F15CC4" w14:textId="77777777" w:rsidR="00204F72" w:rsidRPr="00AF054F" w:rsidRDefault="00204F72" w:rsidP="00B85BD1">
      <w:pPr>
        <w:pStyle w:val="Title"/>
        <w:ind w:left="720" w:right="-1260"/>
        <w:jc w:val="both"/>
        <w:rPr>
          <w:rFonts w:ascii="Verdana" w:hAnsi="Verdana"/>
          <w:b w:val="0"/>
        </w:rPr>
      </w:pPr>
      <w:r w:rsidRPr="00AF054F">
        <w:rPr>
          <w:rFonts w:ascii="Verdana" w:hAnsi="Verdana"/>
          <w:b w:val="0"/>
        </w:rPr>
        <w:t>These are:</w:t>
      </w:r>
    </w:p>
    <w:p w14:paraId="5B809648" w14:textId="77777777" w:rsidR="00204F72" w:rsidRPr="00AF054F" w:rsidRDefault="00204F72" w:rsidP="00B85BD1">
      <w:pPr>
        <w:pStyle w:val="Title"/>
        <w:ind w:left="720" w:right="-1260"/>
        <w:jc w:val="both"/>
        <w:rPr>
          <w:rFonts w:ascii="Verdana" w:hAnsi="Verdana"/>
          <w:b w:val="0"/>
        </w:rPr>
      </w:pPr>
    </w:p>
    <w:p w14:paraId="6F122225" w14:textId="5FA98B77" w:rsidR="00555467" w:rsidRDefault="005838E8" w:rsidP="00753B8D">
      <w:pPr>
        <w:pStyle w:val="Title"/>
        <w:numPr>
          <w:ilvl w:val="0"/>
          <w:numId w:val="3"/>
        </w:numPr>
        <w:tabs>
          <w:tab w:val="clear" w:pos="360"/>
          <w:tab w:val="num" w:pos="1080"/>
        </w:tabs>
        <w:spacing w:after="120"/>
        <w:ind w:left="1080" w:right="-187"/>
        <w:jc w:val="left"/>
        <w:rPr>
          <w:rFonts w:ascii="Verdana" w:hAnsi="Verdana"/>
          <w:b w:val="0"/>
        </w:rPr>
      </w:pPr>
      <w:r w:rsidRPr="00151A6A">
        <w:rPr>
          <w:rFonts w:ascii="Verdana" w:hAnsi="Verdana"/>
          <w:i/>
        </w:rPr>
        <w:t>Full drive time table: All_States_DC_PR_VI.exe</w:t>
      </w:r>
      <w:r w:rsidR="00145B4F">
        <w:rPr>
          <w:rFonts w:ascii="Verdana" w:hAnsi="Verdana"/>
          <w:i/>
        </w:rPr>
        <w:t>.</w:t>
      </w:r>
      <w:r w:rsidR="00555467">
        <w:rPr>
          <w:rFonts w:ascii="Verdana" w:hAnsi="Verdana"/>
          <w:b w:val="0"/>
        </w:rPr>
        <w:br/>
      </w:r>
      <w:r w:rsidRPr="00555467">
        <w:rPr>
          <w:rFonts w:ascii="Verdana" w:hAnsi="Verdana"/>
          <w:b w:val="0"/>
        </w:rPr>
        <w:t xml:space="preserve">This is the complete ZTTF drive time matrix (all 67,463,989 records).  </w:t>
      </w:r>
      <w:r w:rsidR="000A7D4C">
        <w:rPr>
          <w:rFonts w:ascii="Verdana" w:hAnsi="Verdana"/>
          <w:b w:val="0"/>
        </w:rPr>
        <w:t>No</w:t>
      </w:r>
      <w:r w:rsidR="00B61764">
        <w:rPr>
          <w:rFonts w:ascii="Verdana" w:hAnsi="Verdana"/>
          <w:b w:val="0"/>
        </w:rPr>
        <w:t xml:space="preserve">te </w:t>
      </w:r>
      <w:r w:rsidR="000A7D4C">
        <w:rPr>
          <w:rFonts w:ascii="Verdana" w:hAnsi="Verdana"/>
          <w:b w:val="0"/>
        </w:rPr>
        <w:t xml:space="preserve">that while the “From” and “To” ZIP Codes include </w:t>
      </w:r>
      <w:r w:rsidR="00B61764">
        <w:rPr>
          <w:rFonts w:ascii="Verdana" w:hAnsi="Verdana"/>
          <w:b w:val="0"/>
        </w:rPr>
        <w:t xml:space="preserve">Guam (GU) ZIP Codes and the straight line distances between them, supporting road network information was not available to compute travel times and distances.  </w:t>
      </w:r>
      <w:r w:rsidRPr="00555467">
        <w:rPr>
          <w:rFonts w:ascii="Verdana" w:hAnsi="Verdana"/>
          <w:b w:val="0"/>
        </w:rPr>
        <w:t>Puerto Rico and the Virgin Islands</w:t>
      </w:r>
      <w:r w:rsidR="00B61764">
        <w:rPr>
          <w:rFonts w:ascii="Verdana" w:hAnsi="Verdana"/>
          <w:b w:val="0"/>
        </w:rPr>
        <w:t xml:space="preserve"> ZIP Codes, on the other hand, </w:t>
      </w:r>
      <w:r w:rsidR="00753B8D">
        <w:rPr>
          <w:rFonts w:ascii="Verdana" w:hAnsi="Verdana"/>
          <w:b w:val="0"/>
        </w:rPr>
        <w:t xml:space="preserve">include travel time and distances, as information was available to support these calculations. </w:t>
      </w:r>
    </w:p>
    <w:p w14:paraId="25B4C50D" w14:textId="6D8ACD8C" w:rsidR="00555467" w:rsidRDefault="005838E8" w:rsidP="00753B8D">
      <w:pPr>
        <w:pStyle w:val="Title"/>
        <w:numPr>
          <w:ilvl w:val="0"/>
          <w:numId w:val="3"/>
        </w:numPr>
        <w:tabs>
          <w:tab w:val="clear" w:pos="360"/>
          <w:tab w:val="num" w:pos="1080"/>
        </w:tabs>
        <w:spacing w:after="120"/>
        <w:ind w:left="1080" w:right="-187"/>
        <w:jc w:val="left"/>
        <w:rPr>
          <w:rFonts w:ascii="Verdana" w:hAnsi="Verdana"/>
          <w:b w:val="0"/>
        </w:rPr>
      </w:pPr>
      <w:r w:rsidRPr="00753B8D">
        <w:rPr>
          <w:rFonts w:ascii="Verdana" w:hAnsi="Verdana"/>
          <w:i/>
        </w:rPr>
        <w:t>State/Territory</w:t>
      </w:r>
      <w:r w:rsidR="00753B8D">
        <w:rPr>
          <w:rFonts w:ascii="Verdana" w:hAnsi="Verdana"/>
          <w:i/>
        </w:rPr>
        <w:t>-</w:t>
      </w:r>
      <w:r w:rsidR="00555467" w:rsidRPr="00753B8D">
        <w:rPr>
          <w:rFonts w:ascii="Verdana" w:hAnsi="Verdana"/>
          <w:i/>
        </w:rPr>
        <w:t>l</w:t>
      </w:r>
      <w:r w:rsidRPr="00753B8D">
        <w:rPr>
          <w:rFonts w:ascii="Verdana" w:hAnsi="Verdana"/>
          <w:i/>
        </w:rPr>
        <w:t>evel tables: &lt;State/Territory Abbreviation&gt;.exe</w:t>
      </w:r>
      <w:r w:rsidR="00555467" w:rsidRPr="00555467">
        <w:rPr>
          <w:rFonts w:ascii="Verdana" w:hAnsi="Verdana"/>
          <w:b w:val="0"/>
        </w:rPr>
        <w:br/>
      </w:r>
      <w:proofErr w:type="gramStart"/>
      <w:r w:rsidRPr="00555467">
        <w:rPr>
          <w:rFonts w:ascii="Verdana" w:hAnsi="Verdana"/>
          <w:b w:val="0"/>
        </w:rPr>
        <w:t>The</w:t>
      </w:r>
      <w:r w:rsidR="00753B8D">
        <w:rPr>
          <w:rFonts w:ascii="Verdana" w:hAnsi="Verdana"/>
          <w:b w:val="0"/>
        </w:rPr>
        <w:t>se</w:t>
      </w:r>
      <w:proofErr w:type="gramEnd"/>
      <w:r w:rsidR="00753B8D">
        <w:rPr>
          <w:rFonts w:ascii="Verdana" w:hAnsi="Verdana"/>
          <w:b w:val="0"/>
        </w:rPr>
        <w:t xml:space="preserve"> files contain</w:t>
      </w:r>
      <w:r w:rsidRPr="00555467">
        <w:rPr>
          <w:rFonts w:ascii="Verdana" w:hAnsi="Verdana"/>
          <w:b w:val="0"/>
        </w:rPr>
        <w:t xml:space="preserve"> </w:t>
      </w:r>
      <w:r w:rsidR="00753B8D">
        <w:rPr>
          <w:rFonts w:ascii="Verdana" w:hAnsi="Verdana"/>
          <w:b w:val="0"/>
        </w:rPr>
        <w:t xml:space="preserve">information for </w:t>
      </w:r>
      <w:r w:rsidRPr="00555467">
        <w:rPr>
          <w:rFonts w:ascii="Verdana" w:hAnsi="Verdana"/>
          <w:b w:val="0"/>
        </w:rPr>
        <w:t xml:space="preserve">ZIP Codes within the </w:t>
      </w:r>
      <w:r w:rsidR="00753B8D">
        <w:rPr>
          <w:rFonts w:ascii="Verdana" w:hAnsi="Verdana"/>
          <w:b w:val="0"/>
        </w:rPr>
        <w:t xml:space="preserve">given </w:t>
      </w:r>
      <w:r w:rsidRPr="00555467">
        <w:rPr>
          <w:rFonts w:ascii="Verdana" w:hAnsi="Verdana"/>
          <w:b w:val="0"/>
        </w:rPr>
        <w:t>State</w:t>
      </w:r>
      <w:r w:rsidR="00753B8D">
        <w:rPr>
          <w:rFonts w:ascii="Verdana" w:hAnsi="Verdana"/>
          <w:b w:val="0"/>
        </w:rPr>
        <w:t xml:space="preserve">, whether </w:t>
      </w:r>
      <w:r w:rsidRPr="00555467">
        <w:rPr>
          <w:rFonts w:ascii="Verdana" w:hAnsi="Verdana"/>
          <w:b w:val="0"/>
        </w:rPr>
        <w:t>Origin (From) or Destination (To) ZIP Code</w:t>
      </w:r>
      <w:r w:rsidR="00753B8D">
        <w:rPr>
          <w:rFonts w:ascii="Verdana" w:hAnsi="Verdana"/>
          <w:b w:val="0"/>
        </w:rPr>
        <w:t>. Therefore, routes include n</w:t>
      </w:r>
      <w:r w:rsidRPr="00555467">
        <w:rPr>
          <w:rFonts w:ascii="Verdana" w:hAnsi="Verdana"/>
          <w:b w:val="0"/>
        </w:rPr>
        <w:t>ot only th</w:t>
      </w:r>
      <w:r w:rsidR="00753B8D">
        <w:rPr>
          <w:rFonts w:ascii="Verdana" w:hAnsi="Verdana"/>
          <w:b w:val="0"/>
        </w:rPr>
        <w:t>os</w:t>
      </w:r>
      <w:r w:rsidRPr="00555467">
        <w:rPr>
          <w:rFonts w:ascii="Verdana" w:hAnsi="Verdana"/>
          <w:b w:val="0"/>
        </w:rPr>
        <w:t>e within the state but also th</w:t>
      </w:r>
      <w:r w:rsidR="00753B8D">
        <w:rPr>
          <w:rFonts w:ascii="Verdana" w:hAnsi="Verdana"/>
          <w:b w:val="0"/>
        </w:rPr>
        <w:t>os</w:t>
      </w:r>
      <w:r w:rsidRPr="00555467">
        <w:rPr>
          <w:rFonts w:ascii="Verdana" w:hAnsi="Verdana"/>
          <w:b w:val="0"/>
        </w:rPr>
        <w:t>e crossing the border out of the State</w:t>
      </w:r>
      <w:r w:rsidR="00B61764">
        <w:rPr>
          <w:rFonts w:ascii="Verdana" w:hAnsi="Verdana"/>
          <w:b w:val="0"/>
        </w:rPr>
        <w:t xml:space="preserve"> (to any ZIP Code within </w:t>
      </w:r>
      <w:r w:rsidR="00C759FE">
        <w:rPr>
          <w:rFonts w:ascii="Verdana" w:hAnsi="Verdana"/>
          <w:b w:val="0"/>
        </w:rPr>
        <w:t>160 straight-line miles)</w:t>
      </w:r>
      <w:r w:rsidRPr="00555467">
        <w:rPr>
          <w:rFonts w:ascii="Verdana" w:hAnsi="Verdana"/>
          <w:b w:val="0"/>
        </w:rPr>
        <w:t>.</w:t>
      </w:r>
    </w:p>
    <w:p w14:paraId="5CFA81A2" w14:textId="0FA9871C" w:rsidR="0054137D" w:rsidRDefault="00BF488E" w:rsidP="00572426">
      <w:pPr>
        <w:pStyle w:val="Title"/>
        <w:numPr>
          <w:ilvl w:val="0"/>
          <w:numId w:val="3"/>
        </w:numPr>
        <w:tabs>
          <w:tab w:val="clear" w:pos="360"/>
          <w:tab w:val="num" w:pos="1080"/>
        </w:tabs>
        <w:ind w:left="1080" w:right="-180"/>
        <w:jc w:val="left"/>
        <w:rPr>
          <w:rFonts w:ascii="Verdana" w:hAnsi="Verdana"/>
          <w:b w:val="0"/>
        </w:rPr>
      </w:pPr>
      <w:r w:rsidRPr="00BF488E">
        <w:rPr>
          <w:rFonts w:ascii="Verdana" w:hAnsi="Verdana"/>
          <w:i/>
        </w:rPr>
        <w:t>Enhanced Multi-Service Markets</w:t>
      </w:r>
      <w:r>
        <w:rPr>
          <w:rFonts w:ascii="Verdana" w:hAnsi="Verdana"/>
          <w:i/>
        </w:rPr>
        <w:t xml:space="preserve"> (e</w:t>
      </w:r>
      <w:r w:rsidRPr="00151A6A">
        <w:rPr>
          <w:rFonts w:ascii="Verdana" w:hAnsi="Verdana"/>
          <w:i/>
        </w:rPr>
        <w:t>MSM</w:t>
      </w:r>
      <w:r>
        <w:rPr>
          <w:rFonts w:ascii="Verdana" w:hAnsi="Verdana"/>
          <w:i/>
        </w:rPr>
        <w:t>)</w:t>
      </w:r>
      <w:r w:rsidR="00753B8D">
        <w:rPr>
          <w:rFonts w:ascii="Verdana" w:hAnsi="Verdana"/>
          <w:i/>
        </w:rPr>
        <w:t>-</w:t>
      </w:r>
      <w:r w:rsidR="005838E8" w:rsidRPr="00151A6A">
        <w:rPr>
          <w:rFonts w:ascii="Verdana" w:hAnsi="Verdana"/>
          <w:i/>
        </w:rPr>
        <w:t>level tables</w:t>
      </w:r>
      <w:r w:rsidR="00555467" w:rsidRPr="00151A6A">
        <w:rPr>
          <w:rFonts w:ascii="Verdana" w:hAnsi="Verdana"/>
          <w:i/>
        </w:rPr>
        <w:br/>
      </w:r>
      <w:proofErr w:type="gramStart"/>
      <w:r w:rsidR="005838E8" w:rsidRPr="00555467">
        <w:rPr>
          <w:rFonts w:ascii="Verdana" w:hAnsi="Verdana"/>
          <w:b w:val="0"/>
        </w:rPr>
        <w:t>There</w:t>
      </w:r>
      <w:proofErr w:type="gramEnd"/>
      <w:r w:rsidR="005838E8" w:rsidRPr="00555467">
        <w:rPr>
          <w:rFonts w:ascii="Verdana" w:hAnsi="Verdana"/>
          <w:b w:val="0"/>
        </w:rPr>
        <w:t xml:space="preserve"> are multiple </w:t>
      </w:r>
      <w:r w:rsidR="00753B8D">
        <w:rPr>
          <w:rFonts w:ascii="Verdana" w:hAnsi="Verdana"/>
          <w:b w:val="0"/>
        </w:rPr>
        <w:t>ZTTFs</w:t>
      </w:r>
      <w:r w:rsidR="005838E8" w:rsidRPr="00555467">
        <w:rPr>
          <w:rFonts w:ascii="Verdana" w:hAnsi="Verdana"/>
          <w:b w:val="0"/>
        </w:rPr>
        <w:t xml:space="preserve"> related to </w:t>
      </w:r>
      <w:r w:rsidR="00753B8D">
        <w:rPr>
          <w:rFonts w:ascii="Verdana" w:hAnsi="Verdana"/>
          <w:b w:val="0"/>
        </w:rPr>
        <w:t xml:space="preserve">each of </w:t>
      </w:r>
      <w:r w:rsidR="005838E8" w:rsidRPr="00555467">
        <w:rPr>
          <w:rFonts w:ascii="Verdana" w:hAnsi="Verdana"/>
          <w:b w:val="0"/>
        </w:rPr>
        <w:t>the six eMSMs</w:t>
      </w:r>
      <w:r w:rsidR="00753B8D">
        <w:rPr>
          <w:rFonts w:ascii="Verdana" w:hAnsi="Verdana"/>
          <w:b w:val="0"/>
        </w:rPr>
        <w:t>:</w:t>
      </w:r>
    </w:p>
    <w:p w14:paraId="5B2D7263" w14:textId="1CF7AC84" w:rsidR="00E13639" w:rsidRDefault="00753B8D" w:rsidP="00E13639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One </w:t>
      </w:r>
      <w:r w:rsidR="00E13639" w:rsidRPr="00555467">
        <w:rPr>
          <w:rFonts w:ascii="Verdana" w:hAnsi="Verdana"/>
          <w:b w:val="0"/>
        </w:rPr>
        <w:t xml:space="preserve">represents just </w:t>
      </w:r>
      <w:r w:rsidR="00E13639">
        <w:rPr>
          <w:rFonts w:ascii="Verdana" w:hAnsi="Verdana"/>
          <w:b w:val="0"/>
        </w:rPr>
        <w:t xml:space="preserve">the compilation of </w:t>
      </w:r>
      <w:r w:rsidR="00E13639" w:rsidRPr="004A6EC5">
        <w:rPr>
          <w:rFonts w:ascii="Verdana" w:hAnsi="Verdana"/>
          <w:b w:val="0"/>
        </w:rPr>
        <w:t xml:space="preserve">the individual </w:t>
      </w:r>
      <w:r w:rsidR="00FF5CC7">
        <w:rPr>
          <w:rFonts w:ascii="Verdana" w:hAnsi="Verdana"/>
          <w:b w:val="0"/>
        </w:rPr>
        <w:t>Z</w:t>
      </w:r>
      <w:r w:rsidR="00E13639" w:rsidRPr="004A6EC5">
        <w:rPr>
          <w:rFonts w:ascii="Verdana" w:hAnsi="Verdana"/>
          <w:b w:val="0"/>
        </w:rPr>
        <w:t xml:space="preserve">ip </w:t>
      </w:r>
      <w:r w:rsidR="00FF5CC7">
        <w:rPr>
          <w:rFonts w:ascii="Verdana" w:hAnsi="Verdana"/>
          <w:b w:val="0"/>
        </w:rPr>
        <w:t>C</w:t>
      </w:r>
      <w:r w:rsidR="00E13639" w:rsidRPr="004A6EC5">
        <w:rPr>
          <w:rFonts w:ascii="Verdana" w:hAnsi="Verdana"/>
          <w:b w:val="0"/>
        </w:rPr>
        <w:t>ode</w:t>
      </w:r>
      <w:r w:rsidR="00FF5CC7">
        <w:rPr>
          <w:rFonts w:ascii="Verdana" w:hAnsi="Verdana"/>
          <w:b w:val="0"/>
        </w:rPr>
        <w:t>s</w:t>
      </w:r>
      <w:r w:rsidR="00E13639" w:rsidRPr="004A6EC5">
        <w:rPr>
          <w:rFonts w:ascii="Verdana" w:hAnsi="Verdana"/>
          <w:b w:val="0"/>
        </w:rPr>
        <w:t xml:space="preserve"> </w:t>
      </w:r>
      <w:r w:rsidR="00FF5CC7">
        <w:rPr>
          <w:rFonts w:ascii="Verdana" w:hAnsi="Verdana"/>
          <w:b w:val="0"/>
        </w:rPr>
        <w:t>in</w:t>
      </w:r>
      <w:r w:rsidR="00E13639" w:rsidRPr="004A6EC5">
        <w:rPr>
          <w:rFonts w:ascii="Verdana" w:hAnsi="Verdana"/>
          <w:b w:val="0"/>
        </w:rPr>
        <w:t xml:space="preserve"> each CAD/PRISM of the MTFs considered in the eMSM</w:t>
      </w:r>
      <w:r w:rsidR="00FF5CC7">
        <w:rPr>
          <w:rFonts w:ascii="Verdana" w:hAnsi="Verdana"/>
          <w:b w:val="0"/>
        </w:rPr>
        <w:t>;</w:t>
      </w:r>
    </w:p>
    <w:p w14:paraId="30019198" w14:textId="1B3AF3C6" w:rsidR="00E13639" w:rsidRPr="00E13639" w:rsidRDefault="00E13639" w:rsidP="00E13639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The second is a refinement of the first set, to include just those</w:t>
      </w:r>
      <w:r w:rsidR="00FF5CC7">
        <w:rPr>
          <w:rFonts w:ascii="Verdana" w:hAnsi="Verdana"/>
          <w:b w:val="0"/>
        </w:rPr>
        <w:t xml:space="preserve"> drove time records within 30 minutes uncongested drive time (filenames include “_LTE30Min” tag);</w:t>
      </w:r>
    </w:p>
    <w:p w14:paraId="389CFA72" w14:textId="4123E8BA" w:rsidR="00FF5CC7" w:rsidRDefault="005838E8" w:rsidP="00C13BC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FF5CC7">
        <w:rPr>
          <w:rFonts w:ascii="Verdana" w:hAnsi="Verdana"/>
          <w:b w:val="0"/>
        </w:rPr>
        <w:lastRenderedPageBreak/>
        <w:t xml:space="preserve">The </w:t>
      </w:r>
      <w:r w:rsidR="00FF5CC7" w:rsidRPr="00FF5CC7">
        <w:rPr>
          <w:rFonts w:ascii="Verdana" w:hAnsi="Verdana"/>
          <w:b w:val="0"/>
        </w:rPr>
        <w:t>third</w:t>
      </w:r>
      <w:r w:rsidRPr="00FF5CC7">
        <w:rPr>
          <w:rFonts w:ascii="Verdana" w:hAnsi="Verdana"/>
          <w:b w:val="0"/>
        </w:rPr>
        <w:t xml:space="preserve"> represents the combined output of the states that are represented in the eMSM area (file name</w:t>
      </w:r>
      <w:r w:rsidR="00FF5CC7" w:rsidRPr="00FF5CC7">
        <w:rPr>
          <w:rFonts w:ascii="Verdana" w:hAnsi="Verdana"/>
          <w:b w:val="0"/>
        </w:rPr>
        <w:t>s</w:t>
      </w:r>
      <w:r w:rsidRPr="00FF5CC7">
        <w:rPr>
          <w:rFonts w:ascii="Verdana" w:hAnsi="Verdana"/>
          <w:b w:val="0"/>
        </w:rPr>
        <w:t xml:space="preserve"> contains the “_States” tag)</w:t>
      </w:r>
      <w:r w:rsidR="00FF5CC7" w:rsidRPr="00FF5CC7">
        <w:rPr>
          <w:rFonts w:ascii="Verdana" w:hAnsi="Verdana"/>
          <w:b w:val="0"/>
        </w:rPr>
        <w:t>; and</w:t>
      </w:r>
    </w:p>
    <w:p w14:paraId="7A0D84A8" w14:textId="7940B051" w:rsidR="00E13639" w:rsidRDefault="00FF5CC7" w:rsidP="00C13BC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FF5CC7">
        <w:rPr>
          <w:rFonts w:ascii="Verdana" w:hAnsi="Verdana"/>
          <w:b w:val="0"/>
        </w:rPr>
        <w:t xml:space="preserve">The fourth set is a refinement of the third set, to </w:t>
      </w:r>
      <w:r w:rsidR="005838E8" w:rsidRPr="00FF5CC7">
        <w:rPr>
          <w:rFonts w:ascii="Verdana" w:hAnsi="Verdana"/>
          <w:b w:val="0"/>
        </w:rPr>
        <w:t>include only those drive time records that are &lt;= 30 minutes uncongested drive time</w:t>
      </w:r>
      <w:r w:rsidRPr="00FF5CC7">
        <w:rPr>
          <w:rFonts w:ascii="Verdana" w:hAnsi="Verdana"/>
          <w:b w:val="0"/>
        </w:rPr>
        <w:t xml:space="preserve"> (filenames includes “_States” and “_LTE30Min” tags)</w:t>
      </w:r>
    </w:p>
    <w:p w14:paraId="32951A86" w14:textId="1D274912" w:rsidR="00FF5CC7" w:rsidRPr="00FF5CC7" w:rsidRDefault="00FF5CC7" w:rsidP="00FF5CC7">
      <w:pPr>
        <w:pStyle w:val="Title"/>
        <w:ind w:left="1080" w:right="-180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The six eMSMs for which these files are created are:</w:t>
      </w:r>
    </w:p>
    <w:p w14:paraId="2BDCBDFD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Colorado Springs</w:t>
      </w:r>
    </w:p>
    <w:p w14:paraId="4E71579E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Hawaii</w:t>
      </w:r>
    </w:p>
    <w:p w14:paraId="6D3B37E4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National Capital Area</w:t>
      </w:r>
    </w:p>
    <w:p w14:paraId="13DC0A76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Puget Sound</w:t>
      </w:r>
    </w:p>
    <w:p w14:paraId="7B8A023E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San Antonio</w:t>
      </w:r>
    </w:p>
    <w:p w14:paraId="7884F942" w14:textId="77777777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Tidewater</w:t>
      </w:r>
      <w:r w:rsidR="00555467">
        <w:rPr>
          <w:rFonts w:ascii="Verdana" w:hAnsi="Verdana"/>
          <w:b w:val="0"/>
        </w:rPr>
        <w:br/>
      </w:r>
    </w:p>
    <w:p w14:paraId="205B592E" w14:textId="79BB73C4" w:rsidR="00555467" w:rsidRPr="00555467" w:rsidRDefault="005838E8" w:rsidP="00572426">
      <w:pPr>
        <w:pStyle w:val="Title"/>
        <w:numPr>
          <w:ilvl w:val="0"/>
          <w:numId w:val="3"/>
        </w:numPr>
        <w:tabs>
          <w:tab w:val="clear" w:pos="360"/>
          <w:tab w:val="num" w:pos="1080"/>
        </w:tabs>
        <w:ind w:left="1080" w:right="-180"/>
        <w:jc w:val="left"/>
        <w:rPr>
          <w:rFonts w:ascii="Verdana" w:hAnsi="Verdana"/>
          <w:b w:val="0"/>
        </w:rPr>
      </w:pPr>
      <w:r w:rsidRPr="00151A6A">
        <w:rPr>
          <w:rFonts w:ascii="Verdana" w:hAnsi="Verdana"/>
          <w:i/>
        </w:rPr>
        <w:t>TRICARE Region</w:t>
      </w:r>
      <w:r w:rsidR="00C45C21">
        <w:rPr>
          <w:rFonts w:ascii="Verdana" w:hAnsi="Verdana"/>
          <w:i/>
        </w:rPr>
        <w:t>-</w:t>
      </w:r>
      <w:r w:rsidRPr="00151A6A">
        <w:rPr>
          <w:rFonts w:ascii="Verdana" w:hAnsi="Verdana"/>
          <w:i/>
        </w:rPr>
        <w:t xml:space="preserve">level tables (Full </w:t>
      </w:r>
      <w:r w:rsidR="001205C0">
        <w:rPr>
          <w:rFonts w:ascii="Verdana" w:hAnsi="Verdana"/>
          <w:i/>
        </w:rPr>
        <w:t>States</w:t>
      </w:r>
      <w:proofErr w:type="gramStart"/>
      <w:r w:rsidR="001205C0">
        <w:rPr>
          <w:rFonts w:ascii="Verdana" w:hAnsi="Verdana"/>
          <w:i/>
        </w:rPr>
        <w:t>)</w:t>
      </w:r>
      <w:proofErr w:type="gramEnd"/>
      <w:r w:rsidR="001205C0">
        <w:rPr>
          <w:rFonts w:ascii="Verdana" w:hAnsi="Verdana"/>
          <w:i/>
        </w:rPr>
        <w:br/>
      </w:r>
      <w:r w:rsidRPr="00555467">
        <w:rPr>
          <w:rFonts w:ascii="Verdana" w:hAnsi="Verdana"/>
          <w:b w:val="0"/>
        </w:rPr>
        <w:t>The TRICARE Region</w:t>
      </w:r>
      <w:r w:rsidR="00C45C21">
        <w:rPr>
          <w:rFonts w:ascii="Verdana" w:hAnsi="Verdana"/>
          <w:b w:val="0"/>
        </w:rPr>
        <w:t>-</w:t>
      </w:r>
      <w:r w:rsidRPr="00555467">
        <w:rPr>
          <w:rFonts w:ascii="Verdana" w:hAnsi="Verdana"/>
          <w:b w:val="0"/>
        </w:rPr>
        <w:t xml:space="preserve">level tables contain all of the drive time records associated with the full States that </w:t>
      </w:r>
      <w:r w:rsidR="004D7C49">
        <w:rPr>
          <w:rFonts w:ascii="Verdana" w:hAnsi="Verdana"/>
          <w:b w:val="0"/>
        </w:rPr>
        <w:t xml:space="preserve">are in </w:t>
      </w:r>
      <w:r w:rsidR="00C45C21">
        <w:rPr>
          <w:rFonts w:ascii="Verdana" w:hAnsi="Verdana"/>
          <w:b w:val="0"/>
        </w:rPr>
        <w:t>a given</w:t>
      </w:r>
      <w:r w:rsidR="004D7C49">
        <w:rPr>
          <w:rFonts w:ascii="Verdana" w:hAnsi="Verdana"/>
          <w:b w:val="0"/>
        </w:rPr>
        <w:t xml:space="preserve"> Region.</w:t>
      </w:r>
      <w:r w:rsidR="004D7C49">
        <w:rPr>
          <w:rFonts w:ascii="Verdana" w:hAnsi="Verdana"/>
          <w:b w:val="0"/>
        </w:rPr>
        <w:br/>
      </w:r>
      <w:r w:rsidRPr="004D7C49">
        <w:rPr>
          <w:rFonts w:ascii="Verdana" w:hAnsi="Verdana"/>
        </w:rPr>
        <w:t>Note:</w:t>
      </w:r>
      <w:r w:rsidRPr="00555467">
        <w:rPr>
          <w:rFonts w:ascii="Verdana" w:hAnsi="Verdana"/>
          <w:b w:val="0"/>
        </w:rPr>
        <w:t xml:space="preserve"> While each of the Regions </w:t>
      </w:r>
      <w:r w:rsidR="00F66788" w:rsidRPr="00555467">
        <w:rPr>
          <w:rFonts w:ascii="Verdana" w:hAnsi="Verdana"/>
          <w:b w:val="0"/>
        </w:rPr>
        <w:t>has</w:t>
      </w:r>
      <w:r w:rsidRPr="00555467">
        <w:rPr>
          <w:rFonts w:ascii="Verdana" w:hAnsi="Verdana"/>
          <w:b w:val="0"/>
        </w:rPr>
        <w:t xml:space="preserve"> exceptions where certain portions of </w:t>
      </w:r>
      <w:r w:rsidR="00C45C21">
        <w:rPr>
          <w:rFonts w:ascii="Verdana" w:hAnsi="Verdana"/>
          <w:b w:val="0"/>
        </w:rPr>
        <w:t xml:space="preserve">a certain </w:t>
      </w:r>
      <w:r w:rsidRPr="00555467">
        <w:rPr>
          <w:rFonts w:ascii="Verdana" w:hAnsi="Verdana"/>
          <w:b w:val="0"/>
        </w:rPr>
        <w:t>State</w:t>
      </w:r>
      <w:r w:rsidR="00C45C21">
        <w:rPr>
          <w:rFonts w:ascii="Verdana" w:hAnsi="Verdana"/>
          <w:b w:val="0"/>
        </w:rPr>
        <w:t>(</w:t>
      </w:r>
      <w:r w:rsidRPr="00555467">
        <w:rPr>
          <w:rFonts w:ascii="Verdana" w:hAnsi="Verdana"/>
          <w:b w:val="0"/>
        </w:rPr>
        <w:t>s</w:t>
      </w:r>
      <w:r w:rsidR="00C45C21">
        <w:rPr>
          <w:rFonts w:ascii="Verdana" w:hAnsi="Verdana"/>
          <w:b w:val="0"/>
        </w:rPr>
        <w:t>)</w:t>
      </w:r>
      <w:r w:rsidRPr="00555467">
        <w:rPr>
          <w:rFonts w:ascii="Verdana" w:hAnsi="Verdana"/>
          <w:b w:val="0"/>
        </w:rPr>
        <w:t xml:space="preserve"> are excluded from </w:t>
      </w:r>
      <w:r w:rsidR="00C45C21">
        <w:rPr>
          <w:rFonts w:ascii="Verdana" w:hAnsi="Verdana"/>
          <w:b w:val="0"/>
        </w:rPr>
        <w:t>the</w:t>
      </w:r>
      <w:r w:rsidRPr="00555467">
        <w:rPr>
          <w:rFonts w:ascii="Verdana" w:hAnsi="Verdana"/>
          <w:b w:val="0"/>
        </w:rPr>
        <w:t xml:space="preserve"> Region </w:t>
      </w:r>
      <w:r w:rsidR="00C45C21">
        <w:rPr>
          <w:rFonts w:ascii="Verdana" w:hAnsi="Verdana"/>
          <w:b w:val="0"/>
        </w:rPr>
        <w:t>(</w:t>
      </w:r>
      <w:r w:rsidRPr="00555467">
        <w:rPr>
          <w:rFonts w:ascii="Verdana" w:hAnsi="Verdana"/>
          <w:b w:val="0"/>
        </w:rPr>
        <w:t>and included in another</w:t>
      </w:r>
      <w:r w:rsidR="00F039F8">
        <w:rPr>
          <w:rFonts w:ascii="Verdana" w:hAnsi="Verdana"/>
          <w:b w:val="0"/>
        </w:rPr>
        <w:t xml:space="preserve"> Region</w:t>
      </w:r>
      <w:r w:rsidR="00C45C21">
        <w:rPr>
          <w:rFonts w:ascii="Verdana" w:hAnsi="Verdana"/>
          <w:b w:val="0"/>
        </w:rPr>
        <w:t>)</w:t>
      </w:r>
      <w:r w:rsidRPr="00555467">
        <w:rPr>
          <w:rFonts w:ascii="Verdana" w:hAnsi="Verdana"/>
          <w:b w:val="0"/>
        </w:rPr>
        <w:t xml:space="preserve">, these exceptions are not </w:t>
      </w:r>
      <w:proofErr w:type="spellStart"/>
      <w:r w:rsidR="00C45C21">
        <w:rPr>
          <w:rFonts w:ascii="Verdana" w:hAnsi="Verdana"/>
          <w:b w:val="0"/>
        </w:rPr>
        <w:t>refelected</w:t>
      </w:r>
      <w:proofErr w:type="spellEnd"/>
      <w:r w:rsidRPr="00555467">
        <w:rPr>
          <w:rFonts w:ascii="Verdana" w:hAnsi="Verdana"/>
          <w:b w:val="0"/>
        </w:rPr>
        <w:t xml:space="preserve"> in these </w:t>
      </w:r>
      <w:r w:rsidR="00C45C21">
        <w:rPr>
          <w:rFonts w:ascii="Verdana" w:hAnsi="Verdana"/>
          <w:b w:val="0"/>
        </w:rPr>
        <w:t>files</w:t>
      </w:r>
      <w:r w:rsidRPr="00555467">
        <w:rPr>
          <w:rFonts w:ascii="Verdana" w:hAnsi="Verdana"/>
          <w:b w:val="0"/>
        </w:rPr>
        <w:t>.</w:t>
      </w:r>
      <w:r w:rsidR="004041B4">
        <w:rPr>
          <w:rFonts w:ascii="Verdana" w:hAnsi="Verdana"/>
          <w:b w:val="0"/>
        </w:rPr>
        <w:t xml:space="preserve"> </w:t>
      </w:r>
      <w:r w:rsidR="00C45C21">
        <w:rPr>
          <w:rFonts w:ascii="Verdana" w:hAnsi="Verdana"/>
          <w:b w:val="0"/>
        </w:rPr>
        <w:t>That is, a</w:t>
      </w:r>
      <w:r w:rsidR="004041B4">
        <w:rPr>
          <w:rFonts w:ascii="Verdana" w:hAnsi="Verdana"/>
          <w:b w:val="0"/>
        </w:rPr>
        <w:t xml:space="preserve">ll state ZIP </w:t>
      </w:r>
      <w:r w:rsidR="00F039F8">
        <w:rPr>
          <w:rFonts w:ascii="Verdana" w:hAnsi="Verdana"/>
          <w:b w:val="0"/>
        </w:rPr>
        <w:t>Codes are included in the file if a state (complete or partial) is in the Region.</w:t>
      </w:r>
      <w:r w:rsidR="00AA75C7">
        <w:rPr>
          <w:rFonts w:ascii="Verdana" w:hAnsi="Verdana"/>
          <w:b w:val="0"/>
        </w:rPr>
        <w:t xml:space="preserve"> The three regions for which files are created are:</w:t>
      </w:r>
    </w:p>
    <w:p w14:paraId="6B790B75" w14:textId="455CFA6A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TRICARE North</w:t>
      </w:r>
      <w:r w:rsidR="00C45C21">
        <w:rPr>
          <w:rFonts w:ascii="Verdana" w:hAnsi="Verdana"/>
          <w:b w:val="0"/>
        </w:rPr>
        <w:t>;</w:t>
      </w:r>
    </w:p>
    <w:p w14:paraId="1DB967DD" w14:textId="1AFF9E62" w:rsidR="00555467" w:rsidRP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TRICARE South</w:t>
      </w:r>
      <w:r w:rsidR="00C45C21">
        <w:rPr>
          <w:rFonts w:ascii="Verdana" w:hAnsi="Verdana"/>
          <w:b w:val="0"/>
        </w:rPr>
        <w:t>; and</w:t>
      </w:r>
    </w:p>
    <w:p w14:paraId="6CD25389" w14:textId="2A777B22" w:rsidR="00555467" w:rsidRDefault="005838E8" w:rsidP="00572426">
      <w:pPr>
        <w:pStyle w:val="Title"/>
        <w:numPr>
          <w:ilvl w:val="1"/>
          <w:numId w:val="3"/>
        </w:numPr>
        <w:ind w:right="-180"/>
        <w:jc w:val="left"/>
        <w:rPr>
          <w:rFonts w:ascii="Verdana" w:hAnsi="Verdana"/>
          <w:b w:val="0"/>
        </w:rPr>
      </w:pPr>
      <w:r w:rsidRPr="00555467">
        <w:rPr>
          <w:rFonts w:ascii="Verdana" w:hAnsi="Verdana"/>
          <w:b w:val="0"/>
        </w:rPr>
        <w:t>TRICARE West</w:t>
      </w:r>
      <w:r w:rsidR="00C45C21">
        <w:rPr>
          <w:rFonts w:ascii="Verdana" w:hAnsi="Verdana"/>
          <w:b w:val="0"/>
        </w:rPr>
        <w:t>.</w:t>
      </w:r>
      <w:r w:rsidR="00555467">
        <w:rPr>
          <w:rFonts w:ascii="Verdana" w:hAnsi="Verdana"/>
          <w:b w:val="0"/>
        </w:rPr>
        <w:br/>
      </w:r>
    </w:p>
    <w:p w14:paraId="5BDBAF32" w14:textId="269AB952" w:rsidR="00302E50" w:rsidRPr="00302E50" w:rsidRDefault="00302E50" w:rsidP="00302E50">
      <w:pPr>
        <w:pStyle w:val="p"/>
        <w:ind w:left="720"/>
      </w:pPr>
      <w:r w:rsidRPr="00302E50">
        <w:rPr>
          <w:b/>
          <w:bCs/>
        </w:rPr>
        <w:t>Note:</w:t>
      </w:r>
      <w:r>
        <w:t xml:space="preserve"> There will be duplicate drive time records if any of the smaller level tables are combined (e.g. combining neighboring state level tables).  </w:t>
      </w:r>
      <w:r w:rsidR="00172FEA">
        <w:t>Users should identify and remove d</w:t>
      </w:r>
      <w:r>
        <w:t>uplicate records before performing an analysis.</w:t>
      </w:r>
    </w:p>
    <w:p w14:paraId="15DCF7E5" w14:textId="77777777" w:rsidR="00302E50" w:rsidRPr="00302E50" w:rsidRDefault="00302E50" w:rsidP="00302E50">
      <w:pPr>
        <w:pStyle w:val="Title"/>
        <w:ind w:left="720" w:right="-1260"/>
        <w:jc w:val="both"/>
        <w:rPr>
          <w:rFonts w:ascii="Verdana" w:hAnsi="Verdana"/>
          <w:b w:val="0"/>
        </w:rPr>
      </w:pPr>
    </w:p>
    <w:p w14:paraId="591EC0CA" w14:textId="77777777" w:rsidR="00C40730" w:rsidRPr="00AF054F" w:rsidRDefault="00C40730" w:rsidP="00C40730">
      <w:pPr>
        <w:pStyle w:val="Title"/>
        <w:ind w:left="360" w:right="-180"/>
        <w:jc w:val="left"/>
        <w:rPr>
          <w:rFonts w:ascii="Verdana" w:hAnsi="Verdana"/>
          <w:b w:val="0"/>
        </w:rPr>
      </w:pPr>
    </w:p>
    <w:p w14:paraId="0BD6F2DB" w14:textId="77777777" w:rsidR="00E33C9E" w:rsidRDefault="00E33C9E" w:rsidP="006D59B8">
      <w:pPr>
        <w:pStyle w:val="Heading1"/>
        <w:sectPr w:rsidR="00E33C9E" w:rsidSect="00EC7DE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2F7D7F" w14:textId="77777777" w:rsidR="00E33C9E" w:rsidRPr="006D59B8" w:rsidRDefault="00E33C9E" w:rsidP="00E33C9E">
      <w:pPr>
        <w:pStyle w:val="Heading1"/>
      </w:pPr>
      <w:bookmarkStart w:id="24" w:name="_Toc453175452"/>
      <w:r w:rsidRPr="006D59B8">
        <w:lastRenderedPageBreak/>
        <w:t xml:space="preserve">APPENDIX A:  </w:t>
      </w:r>
      <w:r w:rsidR="00E70985">
        <w:t xml:space="preserve">Travel Time File </w:t>
      </w:r>
      <w:r w:rsidR="005C1910">
        <w:t>Data Processing Requirements and Methodologies</w:t>
      </w:r>
      <w:bookmarkEnd w:id="24"/>
    </w:p>
    <w:p w14:paraId="48EE44FB" w14:textId="77777777" w:rsidR="005C1910" w:rsidRDefault="005C1910" w:rsidP="00AE0A4B">
      <w:pPr>
        <w:pStyle w:val="p"/>
      </w:pPr>
    </w:p>
    <w:p w14:paraId="77D934D6" w14:textId="77777777" w:rsidR="00CB4F13" w:rsidRDefault="00CB4F13" w:rsidP="00CB4F13">
      <w:pPr>
        <w:pStyle w:val="Heading2Appendix"/>
      </w:pPr>
      <w:bookmarkStart w:id="25" w:name="_Toc453175453"/>
      <w:r w:rsidRPr="00AF054F">
        <w:t>A.1</w:t>
      </w:r>
      <w:r w:rsidRPr="00AF054F">
        <w:tab/>
      </w:r>
      <w:r>
        <w:t>MHS Beneficiary Address Processing</w:t>
      </w:r>
      <w:bookmarkEnd w:id="25"/>
    </w:p>
    <w:p w14:paraId="62CCE5E8" w14:textId="77777777" w:rsidR="008F6BCC" w:rsidRDefault="008F6BCC" w:rsidP="00AE0A4B">
      <w:pPr>
        <w:pStyle w:val="p"/>
      </w:pPr>
    </w:p>
    <w:p w14:paraId="699CF256" w14:textId="51A6AB11" w:rsidR="00CB4F13" w:rsidRDefault="00CB4F13" w:rsidP="00CB4F13">
      <w:pPr>
        <w:pStyle w:val="Heading2Appendix"/>
      </w:pPr>
      <w:bookmarkStart w:id="26" w:name="_Toc453175454"/>
      <w:r>
        <w:t>A.1.1</w:t>
      </w:r>
      <w:r>
        <w:tab/>
        <w:t>Geocoding</w:t>
      </w:r>
      <w:r w:rsidR="00C613EC">
        <w:t xml:space="preserve"> Individual Addresses</w:t>
      </w:r>
      <w:bookmarkEnd w:id="26"/>
    </w:p>
    <w:p w14:paraId="1F4477D4" w14:textId="5C76AC2F" w:rsidR="008F6BCC" w:rsidRPr="008F6BCC" w:rsidRDefault="00172FEA" w:rsidP="00C13BC6">
      <w:pPr>
        <w:pStyle w:val="p"/>
        <w:jc w:val="left"/>
      </w:pPr>
      <w:r>
        <w:t>Process a</w:t>
      </w:r>
      <w:r w:rsidR="002C259C">
        <w:t>ll MHS beneficiary records through a geocoder to determine a latitude and longitude coordinate that best describes the address location</w:t>
      </w:r>
      <w:r>
        <w:t xml:space="preserve"> (if possible)</w:t>
      </w:r>
      <w:r w:rsidR="002C259C">
        <w:t>.</w:t>
      </w:r>
      <w:r w:rsidR="00F44972">
        <w:t xml:space="preserve">  </w:t>
      </w:r>
      <w:r w:rsidR="00CD0893">
        <w:t>Although</w:t>
      </w:r>
      <w:r>
        <w:t xml:space="preserve"> m</w:t>
      </w:r>
      <w:r w:rsidR="00F44972">
        <w:t xml:space="preserve">ost geocoders will </w:t>
      </w:r>
      <w:r>
        <w:t>return</w:t>
      </w:r>
      <w:r w:rsidR="00F44972">
        <w:t xml:space="preserve"> higher levels of geography for the basis of the returned coordinate if the street level </w:t>
      </w:r>
      <w:r w:rsidR="00CD0893">
        <w:t xml:space="preserve">address </w:t>
      </w:r>
      <w:r w:rsidR="00F44972">
        <w:t>fails to provide a result</w:t>
      </w:r>
      <w:r>
        <w:t xml:space="preserve"> (for example, returning </w:t>
      </w:r>
      <w:r w:rsidR="00A15037">
        <w:t>coordinates</w:t>
      </w:r>
      <w:r w:rsidR="00CD0893">
        <w:t xml:space="preserve"> for </w:t>
      </w:r>
      <w:r>
        <w:t xml:space="preserve">a </w:t>
      </w:r>
      <w:r w:rsidR="0075002F">
        <w:t>ZIP Code</w:t>
      </w:r>
      <w:r w:rsidR="00F44972">
        <w:t xml:space="preserve"> centroid</w:t>
      </w:r>
      <w:r>
        <w:t xml:space="preserve"> or even </w:t>
      </w:r>
      <w:r w:rsidR="00F44972">
        <w:t>the state centroid</w:t>
      </w:r>
      <w:r>
        <w:t>),</w:t>
      </w:r>
      <w:r w:rsidR="00F44972">
        <w:t xml:space="preserve"> </w:t>
      </w:r>
      <w:r>
        <w:t>d</w:t>
      </w:r>
      <w:r w:rsidR="0075002F">
        <w:t>o not use</w:t>
      </w:r>
      <w:r w:rsidR="00F44972">
        <w:t xml:space="preserve"> these higher levels for the geocoded results</w:t>
      </w:r>
      <w:r>
        <w:t>.</w:t>
      </w:r>
    </w:p>
    <w:p w14:paraId="20B5BE82" w14:textId="603ACD1D" w:rsidR="00CB4F13" w:rsidRDefault="003F5F26" w:rsidP="00C13BC6">
      <w:pPr>
        <w:pStyle w:val="Heading2Appendix"/>
      </w:pPr>
      <w:bookmarkStart w:id="27" w:name="_Toc453175455"/>
      <w:r>
        <w:t>A.1.2</w:t>
      </w:r>
      <w:r>
        <w:tab/>
      </w:r>
      <w:r w:rsidR="00C13BC6">
        <w:t>Population-weighted</w:t>
      </w:r>
      <w:r w:rsidR="00CB4F13">
        <w:t xml:space="preserve"> Centroid </w:t>
      </w:r>
      <w:r>
        <w:t xml:space="preserve">(PWC) </w:t>
      </w:r>
      <w:r w:rsidR="00CB4F13">
        <w:t>Calculations</w:t>
      </w:r>
      <w:bookmarkEnd w:id="27"/>
    </w:p>
    <w:p w14:paraId="5D734EBB" w14:textId="6C1BA793" w:rsidR="005D7D36" w:rsidRDefault="00CD0893" w:rsidP="00C13BC6">
      <w:pPr>
        <w:pStyle w:val="p"/>
        <w:jc w:val="left"/>
      </w:pPr>
      <w:r>
        <w:t xml:space="preserve">After geocoding </w:t>
      </w:r>
      <w:r w:rsidR="00C45C21">
        <w:t xml:space="preserve">the </w:t>
      </w:r>
      <w:r w:rsidR="005D7D36">
        <w:t xml:space="preserve">address records, </w:t>
      </w:r>
      <w:r w:rsidR="00913B5B">
        <w:t xml:space="preserve">review </w:t>
      </w:r>
      <w:r w:rsidR="005D7D36">
        <w:t>the geo</w:t>
      </w:r>
      <w:r w:rsidR="00913B5B">
        <w:t>coding score</w:t>
      </w:r>
      <w:r w:rsidR="00C45C21">
        <w:t>s assigned by the geocoder</w:t>
      </w:r>
      <w:r w:rsidR="005D7D36">
        <w:t xml:space="preserve">.  </w:t>
      </w:r>
      <w:r w:rsidR="00C45C21">
        <w:t>For each record, t</w:t>
      </w:r>
      <w:r w:rsidR="005D7D36">
        <w:t xml:space="preserve">he geocoding score </w:t>
      </w:r>
      <w:r w:rsidR="00C45C21">
        <w:t>reflects</w:t>
      </w:r>
      <w:r w:rsidR="005D7D36">
        <w:t xml:space="preserve"> a “goodness of fit” level with how closely the beneficiary address information</w:t>
      </w:r>
      <w:r w:rsidR="00C13BC6">
        <w:t xml:space="preserve"> on the record</w:t>
      </w:r>
      <w:r w:rsidR="005D7D36">
        <w:t xml:space="preserve"> matche</w:t>
      </w:r>
      <w:r>
        <w:t>s</w:t>
      </w:r>
      <w:r w:rsidR="005D7D36">
        <w:t xml:space="preserve"> the geocoded road segment information </w:t>
      </w:r>
      <w:r>
        <w:t>(</w:t>
      </w:r>
      <w:r w:rsidR="00C13BC6">
        <w:t xml:space="preserve">e.g., </w:t>
      </w:r>
      <w:r w:rsidR="005D7D36">
        <w:t>a higher value is better</w:t>
      </w:r>
      <w:r>
        <w:t>)</w:t>
      </w:r>
      <w:r w:rsidR="005D7D36">
        <w:t xml:space="preserve">.  </w:t>
      </w:r>
      <w:r w:rsidR="00E07713">
        <w:t>D</w:t>
      </w:r>
      <w:r w:rsidR="005D7D36">
        <w:t>etermine a minimum score cutoff value where any records value</w:t>
      </w:r>
      <w:r w:rsidR="00E07713">
        <w:t>s</w:t>
      </w:r>
      <w:r w:rsidR="005D7D36">
        <w:t xml:space="preserve"> greater than or equal to the cutoff are used to calculate</w:t>
      </w:r>
      <w:r w:rsidR="00F83A2B">
        <w:t xml:space="preserve"> a </w:t>
      </w:r>
      <w:r w:rsidR="00C13BC6">
        <w:t>population-weighted</w:t>
      </w:r>
      <w:r w:rsidR="00F83A2B">
        <w:t xml:space="preserve"> centroid</w:t>
      </w:r>
      <w:r w:rsidR="00E07713">
        <w:t xml:space="preserve"> (</w:t>
      </w:r>
      <w:r w:rsidR="00C13BC6">
        <w:t xml:space="preserve">i.e., </w:t>
      </w:r>
      <w:r w:rsidR="005B00F0">
        <w:t xml:space="preserve">do not use </w:t>
      </w:r>
      <w:r w:rsidR="00F83A2B">
        <w:t>records with lower values</w:t>
      </w:r>
      <w:r w:rsidR="00E07713">
        <w:t>)</w:t>
      </w:r>
      <w:r w:rsidR="005B00F0">
        <w:t>.</w:t>
      </w:r>
    </w:p>
    <w:p w14:paraId="2BA03ADF" w14:textId="078FEA6E" w:rsidR="008F6BCC" w:rsidRDefault="00F83A2B" w:rsidP="00C13BC6">
      <w:pPr>
        <w:pStyle w:val="p"/>
        <w:jc w:val="left"/>
      </w:pPr>
      <w:r>
        <w:t xml:space="preserve">Some ZIP Codes represent post office boxes </w:t>
      </w:r>
      <w:r w:rsidR="00C13BC6">
        <w:t xml:space="preserve">(“point” ZIP Codes) </w:t>
      </w:r>
      <w:r>
        <w:t>while others represent a mail service delivery area</w:t>
      </w:r>
      <w:r w:rsidR="00C13BC6">
        <w:t xml:space="preserve"> (“polygon” ZIP Codes)</w:t>
      </w:r>
      <w:r>
        <w:t>.  The population</w:t>
      </w:r>
      <w:r w:rsidR="00172FEA">
        <w:t>-</w:t>
      </w:r>
      <w:r>
        <w:t xml:space="preserve">weighted calculations </w:t>
      </w:r>
      <w:r w:rsidR="005B00F0">
        <w:t xml:space="preserve">are only </w:t>
      </w:r>
      <w:r>
        <w:t xml:space="preserve">applied to service delivery area ZIP Codes.  </w:t>
      </w:r>
      <w:r w:rsidR="00B91147">
        <w:t xml:space="preserve">For each of the polygon ZIP Codes, </w:t>
      </w:r>
      <w:r w:rsidR="00913B5B">
        <w:t xml:space="preserve">identify </w:t>
      </w:r>
      <w:r>
        <w:t>the set of enclosed geocoded beneficiary locations</w:t>
      </w:r>
      <w:r w:rsidR="00B91147">
        <w:t xml:space="preserve">.  Then based on these locations, </w:t>
      </w:r>
      <w:r>
        <w:t xml:space="preserve">calculate </w:t>
      </w:r>
      <w:r w:rsidR="00C13BC6">
        <w:t>the</w:t>
      </w:r>
      <w:r>
        <w:t xml:space="preserve"> </w:t>
      </w:r>
      <w:r w:rsidR="00C13BC6">
        <w:t>m</w:t>
      </w:r>
      <w:r>
        <w:t xml:space="preserve">edian </w:t>
      </w:r>
      <w:r w:rsidR="00B91147">
        <w:t xml:space="preserve">location:  the </w:t>
      </w:r>
      <w:r w:rsidR="00FB6015">
        <w:t>population</w:t>
      </w:r>
      <w:r w:rsidR="005C1D58">
        <w:t>-</w:t>
      </w:r>
      <w:r w:rsidR="00FB6015">
        <w:t>weighted centroid</w:t>
      </w:r>
      <w:r w:rsidR="00C6264E">
        <w:t xml:space="preserve"> (PWC)</w:t>
      </w:r>
      <w:r>
        <w:t>.  Median</w:t>
      </w:r>
      <w:r w:rsidR="00B91147">
        <w:t>, rather than mean, is used because the median</w:t>
      </w:r>
      <w:r w:rsidR="00931C4E">
        <w:t xml:space="preserve"> </w:t>
      </w:r>
      <w:r w:rsidR="00931C4E">
        <w:rPr>
          <w:rStyle w:val="dictionarydef"/>
        </w:rPr>
        <w:t>represent</w:t>
      </w:r>
      <w:r w:rsidR="00B91147">
        <w:rPr>
          <w:rStyle w:val="dictionarydef"/>
        </w:rPr>
        <w:t>s</w:t>
      </w:r>
      <w:r w:rsidR="00931C4E">
        <w:rPr>
          <w:rStyle w:val="dictionarydef"/>
        </w:rPr>
        <w:t xml:space="preserve"> the shortest total distance to all other locations</w:t>
      </w:r>
      <w:r w:rsidR="00B91147">
        <w:rPr>
          <w:rStyle w:val="dictionarydef"/>
        </w:rPr>
        <w:t xml:space="preserve"> within the ZIP Code and is</w:t>
      </w:r>
      <w:r w:rsidR="00F9431B" w:rsidRPr="00F9431B">
        <w:rPr>
          <w:rStyle w:val="dictionarydef"/>
        </w:rPr>
        <w:t xml:space="preserve"> less influenced by data outliers</w:t>
      </w:r>
      <w:r w:rsidR="005B00F0">
        <w:rPr>
          <w:rStyle w:val="dictionarydef"/>
        </w:rPr>
        <w:t xml:space="preserve"> than Mean Centers</w:t>
      </w:r>
      <w:r w:rsidR="00931C4E">
        <w:rPr>
          <w:rStyle w:val="dictionarydef"/>
        </w:rPr>
        <w:t xml:space="preserve">.  </w:t>
      </w:r>
      <w:r w:rsidR="005B00F0">
        <w:rPr>
          <w:rStyle w:val="dictionarydef"/>
        </w:rPr>
        <w:t>(</w:t>
      </w:r>
      <w:r w:rsidR="00931C4E">
        <w:rPr>
          <w:rStyle w:val="dictionarydef"/>
        </w:rPr>
        <w:t xml:space="preserve">Mean centers </w:t>
      </w:r>
      <w:r w:rsidR="00FB6015">
        <w:rPr>
          <w:rStyle w:val="dictionarydef"/>
        </w:rPr>
        <w:t>represent the average x-coordinate value and the average y-coordinate value of all locations in a study area.</w:t>
      </w:r>
      <w:r w:rsidR="005B00F0">
        <w:rPr>
          <w:rStyle w:val="dictionarydef"/>
        </w:rPr>
        <w:t>)</w:t>
      </w:r>
      <w:r w:rsidR="0080643F">
        <w:rPr>
          <w:rStyle w:val="dictionarydef"/>
        </w:rPr>
        <w:t xml:space="preserve">  If a </w:t>
      </w:r>
      <w:r w:rsidR="00B91147">
        <w:rPr>
          <w:rStyle w:val="dictionarydef"/>
        </w:rPr>
        <w:t>m</w:t>
      </w:r>
      <w:r w:rsidR="0080643F">
        <w:rPr>
          <w:rStyle w:val="dictionarydef"/>
        </w:rPr>
        <w:t xml:space="preserve">edian point can be calculated, </w:t>
      </w:r>
      <w:r w:rsidR="005B00F0">
        <w:rPr>
          <w:rStyle w:val="dictionarydef"/>
        </w:rPr>
        <w:t xml:space="preserve">use it to update the </w:t>
      </w:r>
      <w:r w:rsidR="0080643F">
        <w:rPr>
          <w:rStyle w:val="dictionarydef"/>
        </w:rPr>
        <w:t xml:space="preserve">ZIP Code geographic location – otherwise </w:t>
      </w:r>
      <w:r w:rsidR="00B91147">
        <w:rPr>
          <w:rStyle w:val="dictionarydef"/>
        </w:rPr>
        <w:t xml:space="preserve">use the </w:t>
      </w:r>
      <w:r w:rsidR="0080643F">
        <w:rPr>
          <w:rStyle w:val="dictionarydef"/>
        </w:rPr>
        <w:t>geographic centroid</w:t>
      </w:r>
      <w:r w:rsidR="00B91147">
        <w:rPr>
          <w:rStyle w:val="dictionarydef"/>
        </w:rPr>
        <w:t xml:space="preserve"> of the ZIP Code</w:t>
      </w:r>
    </w:p>
    <w:p w14:paraId="54C84641" w14:textId="77777777" w:rsidR="00CB4F13" w:rsidRPr="00AF054F" w:rsidRDefault="00CB4F13" w:rsidP="00C13BC6">
      <w:pPr>
        <w:pStyle w:val="Heading2Appendix"/>
      </w:pPr>
      <w:bookmarkStart w:id="28" w:name="_Toc453175456"/>
      <w:bookmarkStart w:id="29" w:name="A2"/>
      <w:r>
        <w:t>A.2</w:t>
      </w:r>
      <w:r w:rsidRPr="00AF054F">
        <w:tab/>
      </w:r>
      <w:r>
        <w:t>Straight</w:t>
      </w:r>
      <w:r w:rsidR="00983F76">
        <w:t>-L</w:t>
      </w:r>
      <w:r>
        <w:t>ine Distance Calculations</w:t>
      </w:r>
      <w:bookmarkEnd w:id="28"/>
    </w:p>
    <w:bookmarkEnd w:id="29"/>
    <w:p w14:paraId="223C1471" w14:textId="26225FF9" w:rsidR="003417D3" w:rsidRDefault="00F5308F" w:rsidP="00C13BC6">
      <w:pPr>
        <w:pStyle w:val="p"/>
        <w:jc w:val="left"/>
      </w:pPr>
      <w:r>
        <w:t xml:space="preserve">Obtain </w:t>
      </w:r>
      <w:r w:rsidR="00CA7DB2">
        <w:t>straight</w:t>
      </w:r>
      <w:r w:rsidR="006E25BB">
        <w:t>-lin</w:t>
      </w:r>
      <w:r w:rsidR="00286E11">
        <w:t>e distance cal</w:t>
      </w:r>
      <w:r w:rsidR="006E25BB">
        <w:t>culations using GIS</w:t>
      </w:r>
      <w:r w:rsidR="00946DBA">
        <w:t>, geodesic</w:t>
      </w:r>
      <w:r w:rsidR="00B91147">
        <w:t>-</w:t>
      </w:r>
      <w:r w:rsidR="00946DBA">
        <w:t>based</w:t>
      </w:r>
      <w:r w:rsidR="00B91147">
        <w:t>,</w:t>
      </w:r>
      <w:r w:rsidR="006E25BB">
        <w:t xml:space="preserve"> tools to determine the point</w:t>
      </w:r>
      <w:r w:rsidR="00B91147">
        <w:t>-</w:t>
      </w:r>
      <w:r w:rsidR="006E25BB">
        <w:t>to</w:t>
      </w:r>
      <w:r w:rsidR="00B91147">
        <w:t>-</w:t>
      </w:r>
      <w:r w:rsidR="006E25BB">
        <w:t xml:space="preserve">point measurements (in miles).  </w:t>
      </w:r>
      <w:r w:rsidR="00946DBA">
        <w:t>A g</w:t>
      </w:r>
      <w:r w:rsidR="006E25BB">
        <w:t>eodesic</w:t>
      </w:r>
      <w:r w:rsidR="00C10D89">
        <w:t>-</w:t>
      </w:r>
      <w:r w:rsidR="00187357">
        <w:t xml:space="preserve">based </w:t>
      </w:r>
      <w:r w:rsidR="006E25BB">
        <w:t xml:space="preserve">method </w:t>
      </w:r>
      <w:r w:rsidR="00187357">
        <w:t>takes into account the shape and curvature of the Earth</w:t>
      </w:r>
      <w:r w:rsidR="003063A5">
        <w:t xml:space="preserve"> and provides for </w:t>
      </w:r>
      <w:r w:rsidR="003063A5" w:rsidRPr="003063A5">
        <w:t>the shortest route between two points on the Earth’s surfac</w:t>
      </w:r>
      <w:r w:rsidR="003063A5">
        <w:t>e</w:t>
      </w:r>
      <w:r w:rsidR="00187357">
        <w:t>.  This method provides for more accurate distances over large</w:t>
      </w:r>
      <w:r w:rsidR="00CA0F81">
        <w:t xml:space="preserve">, </w:t>
      </w:r>
      <w:r w:rsidR="00187357">
        <w:t>national</w:t>
      </w:r>
      <w:r w:rsidR="00CA0F81">
        <w:t>,</w:t>
      </w:r>
      <w:r w:rsidR="00187357">
        <w:t xml:space="preserve"> </w:t>
      </w:r>
      <w:r w:rsidR="00CA0F81">
        <w:t xml:space="preserve">or world </w:t>
      </w:r>
      <w:r w:rsidR="00187357">
        <w:t xml:space="preserve">areas.  It </w:t>
      </w:r>
      <w:r w:rsidR="00BA7A2F">
        <w:t xml:space="preserve">also </w:t>
      </w:r>
      <w:r w:rsidR="00212B09">
        <w:t xml:space="preserve">helps </w:t>
      </w:r>
      <w:r w:rsidR="00187357">
        <w:t xml:space="preserve">avoid </w:t>
      </w:r>
      <w:r w:rsidR="00085399">
        <w:t xml:space="preserve">large scale </w:t>
      </w:r>
      <w:r w:rsidR="00187357">
        <w:t xml:space="preserve">distance distortions that can happen when using a projected coordinate system and </w:t>
      </w:r>
      <w:r w:rsidR="00187357" w:rsidRPr="00187357">
        <w:t xml:space="preserve">Euclidean </w:t>
      </w:r>
      <w:r w:rsidR="00187357">
        <w:t xml:space="preserve">based </w:t>
      </w:r>
      <w:r w:rsidR="00187357" w:rsidRPr="00187357">
        <w:t>dist</w:t>
      </w:r>
      <w:r w:rsidR="003417D3">
        <w:t>ance calculations.</w:t>
      </w:r>
    </w:p>
    <w:p w14:paraId="0E271399" w14:textId="40C54793" w:rsidR="008847E2" w:rsidRDefault="008847E2" w:rsidP="00C13BC6">
      <w:pPr>
        <w:pStyle w:val="Heading2Appendix"/>
      </w:pPr>
      <w:bookmarkStart w:id="30" w:name="_Toc453175457"/>
      <w:r>
        <w:t>A.3</w:t>
      </w:r>
      <w:r>
        <w:tab/>
      </w:r>
      <w:r w:rsidR="00C75738">
        <w:t>U</w:t>
      </w:r>
      <w:r w:rsidR="00C75738" w:rsidRPr="00C75738">
        <w:t xml:space="preserve">ncongested </w:t>
      </w:r>
      <w:r w:rsidR="00D03FB7">
        <w:t>T</w:t>
      </w:r>
      <w:r w:rsidR="00C75738" w:rsidRPr="00C75738">
        <w:t>ravel-</w:t>
      </w:r>
      <w:r w:rsidR="00D03FB7">
        <w:t>T</w:t>
      </w:r>
      <w:r w:rsidR="00C75738" w:rsidRPr="00C75738">
        <w:t xml:space="preserve">ime and </w:t>
      </w:r>
      <w:r w:rsidR="00D03FB7">
        <w:t>D</w:t>
      </w:r>
      <w:r w:rsidR="00C75738" w:rsidRPr="00C75738">
        <w:t xml:space="preserve">riving </w:t>
      </w:r>
      <w:r w:rsidR="00D03FB7">
        <w:t>D</w:t>
      </w:r>
      <w:r w:rsidR="00C75738" w:rsidRPr="00C75738">
        <w:t>istance</w:t>
      </w:r>
      <w:r w:rsidR="00C75738">
        <w:t xml:space="preserve"> Calculations</w:t>
      </w:r>
      <w:bookmarkEnd w:id="30"/>
    </w:p>
    <w:p w14:paraId="20F073D2" w14:textId="1974E06E" w:rsidR="00C60F07" w:rsidRDefault="00C60F07" w:rsidP="00C13BC6">
      <w:pPr>
        <w:pStyle w:val="p"/>
        <w:jc w:val="left"/>
      </w:pPr>
      <w:r w:rsidRPr="00C60F07">
        <w:t xml:space="preserve">Where possible, </w:t>
      </w:r>
      <w:r w:rsidR="00C6264E">
        <w:t xml:space="preserve">place </w:t>
      </w:r>
      <w:r w:rsidRPr="00C60F07">
        <w:t xml:space="preserve">the final PWC coordinates </w:t>
      </w:r>
      <w:r w:rsidR="00C6264E">
        <w:t>o</w:t>
      </w:r>
      <w:r w:rsidRPr="00C60F07">
        <w:t xml:space="preserve">n </w:t>
      </w:r>
      <w:r w:rsidR="004937D0">
        <w:t>the closes</w:t>
      </w:r>
      <w:r w:rsidR="00C6264E">
        <w:t>t</w:t>
      </w:r>
      <w:r w:rsidR="004937D0">
        <w:t xml:space="preserve"> “navigable” r</w:t>
      </w:r>
      <w:r w:rsidRPr="00C60F07">
        <w:t xml:space="preserve">oad </w:t>
      </w:r>
      <w:r w:rsidR="004937D0">
        <w:t>segment</w:t>
      </w:r>
      <w:r w:rsidR="00C10D89">
        <w:t>.  S</w:t>
      </w:r>
      <w:r w:rsidR="004937D0">
        <w:t>ometimes</w:t>
      </w:r>
      <w:r w:rsidRPr="00C60F07">
        <w:t xml:space="preserve"> this is not possible due limited road coverage areas </w:t>
      </w:r>
      <w:r w:rsidR="00E82ADF">
        <w:t xml:space="preserve">in remote or isolated locations </w:t>
      </w:r>
      <w:r w:rsidRPr="00C60F07">
        <w:t>(e.g. Alaska)</w:t>
      </w:r>
      <w:r w:rsidR="00C10D89">
        <w:t>:  i</w:t>
      </w:r>
      <w:r w:rsidR="00E82ADF">
        <w:t>n such cases</w:t>
      </w:r>
      <w:r w:rsidR="00C10D89">
        <w:t xml:space="preserve">, assign the </w:t>
      </w:r>
      <w:r w:rsidR="00E82ADF">
        <w:t xml:space="preserve">record a straight-line distance but no </w:t>
      </w:r>
      <w:r w:rsidR="00C10D89">
        <w:t>travel-</w:t>
      </w:r>
      <w:r w:rsidR="00E82ADF">
        <w:t xml:space="preserve">related data.  </w:t>
      </w:r>
      <w:r w:rsidR="00C6264E">
        <w:t>Calculate u</w:t>
      </w:r>
      <w:r w:rsidRPr="00C60F07">
        <w:t>ncongested, shortest distance</w:t>
      </w:r>
      <w:r w:rsidR="00C10D89">
        <w:t>-</w:t>
      </w:r>
      <w:r w:rsidRPr="00C60F07">
        <w:t>based drive time and distance measures for the ZIP Code pairs identified in straight-line distance calculations. For some ZIP Code pairs, a drive</w:t>
      </w:r>
      <w:r w:rsidR="00C10D89">
        <w:t>-</w:t>
      </w:r>
      <w:r w:rsidRPr="00C60F07">
        <w:t>time and</w:t>
      </w:r>
      <w:r w:rsidR="00C10D89">
        <w:t xml:space="preserve"> -</w:t>
      </w:r>
      <w:r w:rsidRPr="00C60F07">
        <w:t xml:space="preserve">distance calculation </w:t>
      </w:r>
      <w:r w:rsidR="00C6264E">
        <w:t xml:space="preserve">may not be </w:t>
      </w:r>
      <w:r w:rsidRPr="00C60F07">
        <w:t>made due to areas with limited or no road network connectivity (e.g. islands, lim</w:t>
      </w:r>
      <w:r w:rsidR="004937D0">
        <w:t>ited road networks in Alaska).</w:t>
      </w:r>
    </w:p>
    <w:p w14:paraId="67D69F7E" w14:textId="4E7CDFEE" w:rsidR="00CB4F13" w:rsidRDefault="002020AC" w:rsidP="00C13BC6">
      <w:pPr>
        <w:pStyle w:val="Heading2Appendix"/>
      </w:pPr>
      <w:bookmarkStart w:id="31" w:name="_Toc453175458"/>
      <w:bookmarkStart w:id="32" w:name="A3"/>
      <w:r>
        <w:t>A.4</w:t>
      </w:r>
      <w:r w:rsidR="00CB4F13" w:rsidRPr="00AF054F">
        <w:tab/>
      </w:r>
      <w:r w:rsidR="008F6BCC">
        <w:t>Congested Travel Time Calculations</w:t>
      </w:r>
      <w:bookmarkEnd w:id="31"/>
    </w:p>
    <w:bookmarkEnd w:id="32"/>
    <w:p w14:paraId="2FB19012" w14:textId="2E9AF09B" w:rsidR="008F6BCC" w:rsidRPr="00946DBA" w:rsidRDefault="00946DBA" w:rsidP="00C13BC6">
      <w:pPr>
        <w:pStyle w:val="p"/>
        <w:jc w:val="left"/>
      </w:pPr>
      <w:r>
        <w:t>Because</w:t>
      </w:r>
      <w:r w:rsidR="00405914">
        <w:t xml:space="preserve"> not all routes can be traveled </w:t>
      </w:r>
      <w:r>
        <w:t>along</w:t>
      </w:r>
      <w:r w:rsidR="00405914">
        <w:t xml:space="preserve"> uncongested roadways, </w:t>
      </w:r>
      <w:r>
        <w:t xml:space="preserve">apply </w:t>
      </w:r>
      <w:r w:rsidR="00405914">
        <w:t>a travel delay or “congestion factor” to uncongested travel times to better reflect actual road conditions</w:t>
      </w:r>
      <w:r w:rsidR="00C10D89">
        <w:t xml:space="preserve"> (related to </w:t>
      </w:r>
      <w:r w:rsidR="00405914">
        <w:t xml:space="preserve">“time of day” or </w:t>
      </w:r>
      <w:r w:rsidR="00C10D89">
        <w:t>overall congestion)</w:t>
      </w:r>
      <w:r w:rsidR="00405914">
        <w:t xml:space="preserve">.  </w:t>
      </w:r>
      <w:r w:rsidR="00DC102B">
        <w:t xml:space="preserve">The congestion factors used </w:t>
      </w:r>
      <w:r w:rsidR="00F66788">
        <w:t xml:space="preserve">for the 2015 </w:t>
      </w:r>
      <w:r w:rsidR="00F66788">
        <w:lastRenderedPageBreak/>
        <w:t>data</w:t>
      </w:r>
      <w:r w:rsidR="00421649">
        <w:t xml:space="preserve"> </w:t>
      </w:r>
      <w:r w:rsidR="00DC102B">
        <w:t xml:space="preserve">are from the </w:t>
      </w:r>
      <w:r w:rsidR="000C7611" w:rsidRPr="00CD0893">
        <w:rPr>
          <w:sz w:val="18"/>
          <w:szCs w:val="18"/>
        </w:rPr>
        <w:t>Texas A&amp;M Transportation Institute's Urban Mobility Study</w:t>
      </w:r>
      <w:r w:rsidR="00CD0893">
        <w:rPr>
          <w:rStyle w:val="FootnoteReference"/>
          <w:color w:val="0000FF" w:themeColor="hyperlink"/>
          <w:sz w:val="18"/>
          <w:szCs w:val="18"/>
          <w:u w:val="single"/>
        </w:rPr>
        <w:footnoteReference w:id="2"/>
      </w:r>
      <w:r w:rsidR="000C7611">
        <w:rPr>
          <w:sz w:val="18"/>
          <w:szCs w:val="18"/>
        </w:rPr>
        <w:t xml:space="preserve">.  </w:t>
      </w:r>
      <w:r w:rsidR="000C7611" w:rsidRPr="00946DBA">
        <w:t xml:space="preserve">The study provides </w:t>
      </w:r>
      <w:r w:rsidR="00D20E7A" w:rsidRPr="00946DBA">
        <w:t xml:space="preserve">national congestion factor </w:t>
      </w:r>
      <w:r w:rsidR="004C6EDC" w:rsidRPr="00946DBA">
        <w:t>T</w:t>
      </w:r>
      <w:r w:rsidR="00C508D2" w:rsidRPr="00946DBA">
        <w:t xml:space="preserve">ravel </w:t>
      </w:r>
      <w:r w:rsidR="004C6EDC" w:rsidRPr="00946DBA">
        <w:t>T</w:t>
      </w:r>
      <w:r w:rsidR="00C508D2" w:rsidRPr="00946DBA">
        <w:t xml:space="preserve">ime </w:t>
      </w:r>
      <w:r w:rsidR="004C6EDC" w:rsidRPr="00946DBA">
        <w:t>I</w:t>
      </w:r>
      <w:r w:rsidR="00C508D2" w:rsidRPr="00946DBA">
        <w:t xml:space="preserve">ndexes that are used as congestion weighting factors for the following </w:t>
      </w:r>
      <w:r w:rsidR="005E392D" w:rsidRPr="00946DBA">
        <w:t xml:space="preserve">general </w:t>
      </w:r>
      <w:r w:rsidR="00C508D2" w:rsidRPr="00946DBA">
        <w:t>urban area definitions:</w:t>
      </w:r>
    </w:p>
    <w:p w14:paraId="49F0E093" w14:textId="4DC2BD57" w:rsidR="00C508D2" w:rsidRDefault="00C508D2" w:rsidP="00572426">
      <w:pPr>
        <w:pStyle w:val="p"/>
        <w:numPr>
          <w:ilvl w:val="0"/>
          <w:numId w:val="6"/>
        </w:numPr>
      </w:pPr>
      <w:r>
        <w:t>Very Large Urban Areas—over 3 million population.</w:t>
      </w:r>
      <w:r w:rsidR="00E50BCA">
        <w:t xml:space="preserve"> (1.32</w:t>
      </w:r>
      <w:r w:rsidR="00A62D4E">
        <w:t>)</w:t>
      </w:r>
    </w:p>
    <w:p w14:paraId="38E43FAB" w14:textId="0ACC3ED2" w:rsidR="00C508D2" w:rsidRDefault="00C508D2" w:rsidP="00572426">
      <w:pPr>
        <w:pStyle w:val="p"/>
        <w:numPr>
          <w:ilvl w:val="0"/>
          <w:numId w:val="6"/>
        </w:numPr>
      </w:pPr>
      <w:r>
        <w:t>Large Urban Areas—over 1 million and less than 3 million population.</w:t>
      </w:r>
      <w:r w:rsidR="00A62D4E">
        <w:t xml:space="preserve"> (</w:t>
      </w:r>
      <w:r w:rsidR="00E97452">
        <w:t>1.2</w:t>
      </w:r>
      <w:r w:rsidR="00833000">
        <w:t>3</w:t>
      </w:r>
      <w:r w:rsidR="00A62D4E">
        <w:t>)</w:t>
      </w:r>
    </w:p>
    <w:p w14:paraId="276B5BEA" w14:textId="08F6551B" w:rsidR="00C508D2" w:rsidRDefault="00C508D2" w:rsidP="00572426">
      <w:pPr>
        <w:pStyle w:val="p"/>
        <w:numPr>
          <w:ilvl w:val="0"/>
          <w:numId w:val="6"/>
        </w:numPr>
      </w:pPr>
      <w:r>
        <w:t>Medium Urban Areas—over 500,000 and less than 1 million population.</w:t>
      </w:r>
      <w:r w:rsidR="00A62D4E">
        <w:t xml:space="preserve"> (</w:t>
      </w:r>
      <w:r w:rsidR="00E97452">
        <w:t>1.1</w:t>
      </w:r>
      <w:r w:rsidR="007C2D33">
        <w:t>8</w:t>
      </w:r>
      <w:r w:rsidR="00A62D4E">
        <w:t>)</w:t>
      </w:r>
    </w:p>
    <w:p w14:paraId="5CB1DCD9" w14:textId="74583705" w:rsidR="00C508D2" w:rsidRPr="008F6BCC" w:rsidRDefault="00C508D2" w:rsidP="00572426">
      <w:pPr>
        <w:pStyle w:val="p"/>
        <w:numPr>
          <w:ilvl w:val="0"/>
          <w:numId w:val="6"/>
        </w:numPr>
      </w:pPr>
      <w:r>
        <w:t>Small Urban Areas—less than 500,000 population.</w:t>
      </w:r>
      <w:r w:rsidR="00A62D4E">
        <w:t xml:space="preserve"> (</w:t>
      </w:r>
      <w:r w:rsidR="00AE7040">
        <w:t>1.14</w:t>
      </w:r>
      <w:r w:rsidR="00A62D4E">
        <w:t>)</w:t>
      </w:r>
    </w:p>
    <w:p w14:paraId="4E56665E" w14:textId="68D69420" w:rsidR="005C1910" w:rsidRDefault="004C6EDC" w:rsidP="00AE0A4B">
      <w:pPr>
        <w:pStyle w:val="p"/>
      </w:pPr>
      <w:r>
        <w:t xml:space="preserve">The Travel Time Index is multiplied </w:t>
      </w:r>
      <w:r w:rsidR="00C10D89">
        <w:t>by</w:t>
      </w:r>
      <w:r>
        <w:t xml:space="preserve"> the uncongested travel time to obtain the congested travel time for the urban area definition.</w:t>
      </w:r>
    </w:p>
    <w:p w14:paraId="63A20421" w14:textId="77777777" w:rsidR="005C1910" w:rsidRPr="005C1910" w:rsidRDefault="005C1910" w:rsidP="00AE0A4B">
      <w:pPr>
        <w:pStyle w:val="p"/>
        <w:sectPr w:rsidR="005C1910" w:rsidRPr="005C1910" w:rsidSect="00EC7DE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8559FA" w14:textId="77777777" w:rsidR="00680D92" w:rsidRDefault="00680D92" w:rsidP="00680D92">
      <w:pPr>
        <w:pStyle w:val="Heading1"/>
      </w:pPr>
      <w:bookmarkStart w:id="33" w:name="_Toc453175459"/>
      <w:r>
        <w:lastRenderedPageBreak/>
        <w:t>APPENDIX B</w:t>
      </w:r>
      <w:r w:rsidRPr="006D59B8">
        <w:t xml:space="preserve">:  </w:t>
      </w:r>
      <w:r>
        <w:t>2015 ZTTF</w:t>
      </w:r>
      <w:r w:rsidR="00E44FF9">
        <w:t xml:space="preserve"> and MTTF</w:t>
      </w:r>
      <w:r>
        <w:t xml:space="preserve"> Generation Details</w:t>
      </w:r>
      <w:bookmarkEnd w:id="33"/>
    </w:p>
    <w:p w14:paraId="6BD9AC8D" w14:textId="77777777" w:rsidR="005C1910" w:rsidRDefault="005C1910" w:rsidP="00AE0A4B">
      <w:pPr>
        <w:pStyle w:val="p"/>
      </w:pPr>
    </w:p>
    <w:p w14:paraId="18BD8A2C" w14:textId="77777777" w:rsidR="0049515D" w:rsidRPr="001D4CF0" w:rsidRDefault="0049515D" w:rsidP="0049515D">
      <w:pPr>
        <w:pStyle w:val="ExhibitTitle"/>
      </w:pPr>
      <w:bookmarkStart w:id="34" w:name="_Toc453175463"/>
      <w:r w:rsidRPr="001D4CF0">
        <w:t xml:space="preserve">Table </w:t>
      </w:r>
      <w:r w:rsidR="00694AB0" w:rsidRPr="001D4CF0">
        <w:t>4</w:t>
      </w:r>
      <w:r w:rsidRPr="001D4CF0">
        <w:t>. Listing of Source Files For the 2015 ZTTF</w:t>
      </w:r>
      <w:r w:rsidR="00C241A3" w:rsidRPr="001D4CF0">
        <w:t xml:space="preserve"> and MTTF</w:t>
      </w:r>
      <w:bookmarkEnd w:id="34"/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3600"/>
      </w:tblGrid>
      <w:tr w:rsidR="0049515D" w:rsidRPr="00AF054F" w14:paraId="5EA5C666" w14:textId="77777777" w:rsidTr="0049515D">
        <w:trPr>
          <w:jc w:val="center"/>
        </w:trPr>
        <w:tc>
          <w:tcPr>
            <w:tcW w:w="5040" w:type="dxa"/>
            <w:tcBorders>
              <w:right w:val="single" w:sz="4" w:space="0" w:color="FFFFFF"/>
            </w:tcBorders>
            <w:shd w:val="clear" w:color="auto" w:fill="000000"/>
          </w:tcPr>
          <w:p w14:paraId="3A6A71A8" w14:textId="77777777" w:rsidR="0049515D" w:rsidRPr="00AF054F" w:rsidRDefault="0049515D" w:rsidP="004F7769">
            <w:pPr>
              <w:pStyle w:val="TableHeading"/>
              <w:rPr>
                <w:rFonts w:ascii="Verdana" w:hAnsi="Verdana"/>
                <w:sz w:val="18"/>
                <w:szCs w:val="18"/>
                <w:lang w:val="fr-FR"/>
              </w:rPr>
            </w:pPr>
            <w:r w:rsidRPr="00AF054F">
              <w:rPr>
                <w:rFonts w:ascii="Verdana" w:hAnsi="Verdana"/>
                <w:sz w:val="18"/>
                <w:szCs w:val="18"/>
                <w:lang w:val="fr-FR"/>
              </w:rPr>
              <w:t>Source File</w:t>
            </w:r>
          </w:p>
        </w:tc>
        <w:tc>
          <w:tcPr>
            <w:tcW w:w="3600" w:type="dxa"/>
            <w:tcBorders>
              <w:left w:val="single" w:sz="4" w:space="0" w:color="FFFFFF"/>
            </w:tcBorders>
            <w:shd w:val="clear" w:color="auto" w:fill="000000"/>
          </w:tcPr>
          <w:p w14:paraId="2097124D" w14:textId="77777777" w:rsidR="0049515D" w:rsidRPr="00AF054F" w:rsidRDefault="0049515D" w:rsidP="004F7769">
            <w:pPr>
              <w:pStyle w:val="TableHeading"/>
              <w:rPr>
                <w:rFonts w:ascii="Verdana" w:hAnsi="Verdana"/>
                <w:sz w:val="18"/>
                <w:szCs w:val="18"/>
              </w:rPr>
            </w:pPr>
            <w:r w:rsidRPr="00AF054F">
              <w:rPr>
                <w:rFonts w:ascii="Verdana" w:hAnsi="Verdana"/>
                <w:sz w:val="18"/>
                <w:szCs w:val="18"/>
              </w:rPr>
              <w:t>Source</w:t>
            </w:r>
          </w:p>
        </w:tc>
      </w:tr>
      <w:tr w:rsidR="0049515D" w:rsidRPr="00AF054F" w14:paraId="4CD89602" w14:textId="77777777" w:rsidTr="00946DBA">
        <w:trPr>
          <w:jc w:val="center"/>
        </w:trPr>
        <w:tc>
          <w:tcPr>
            <w:tcW w:w="5040" w:type="dxa"/>
            <w:vAlign w:val="center"/>
          </w:tcPr>
          <w:p w14:paraId="18B91A43" w14:textId="77777777" w:rsidR="0049515D" w:rsidRPr="00BC44E0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FY16 FM01 </w:t>
            </w:r>
            <w:r w:rsidRPr="00BC44E0">
              <w:rPr>
                <w:rFonts w:ascii="Verdana" w:hAnsi="Verdana"/>
                <w:sz w:val="18"/>
                <w:szCs w:val="18"/>
              </w:rPr>
              <w:t xml:space="preserve">MHS beneficiary street address data </w:t>
            </w:r>
            <w:r>
              <w:rPr>
                <w:rFonts w:ascii="Verdana" w:hAnsi="Verdana"/>
                <w:sz w:val="18"/>
                <w:szCs w:val="18"/>
              </w:rPr>
              <w:t xml:space="preserve">of </w:t>
            </w:r>
            <w:r w:rsidRPr="00BC44E0">
              <w:rPr>
                <w:rFonts w:ascii="Verdana" w:hAnsi="Verdana"/>
                <w:sz w:val="18"/>
                <w:szCs w:val="18"/>
              </w:rPr>
              <w:t>eligible primary records</w:t>
            </w:r>
          </w:p>
        </w:tc>
        <w:tc>
          <w:tcPr>
            <w:tcW w:w="3600" w:type="dxa"/>
            <w:vAlign w:val="center"/>
          </w:tcPr>
          <w:p w14:paraId="103142B3" w14:textId="4E891140" w:rsidR="0049515D" w:rsidRPr="00AF054F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DEERS</w:t>
            </w:r>
            <w:r w:rsidR="00B7280A">
              <w:rPr>
                <w:rFonts w:ascii="Verdana" w:hAnsi="Verdana"/>
                <w:sz w:val="18"/>
                <w:szCs w:val="18"/>
              </w:rPr>
              <w:t>/DHSS</w:t>
            </w:r>
          </w:p>
        </w:tc>
      </w:tr>
      <w:tr w:rsidR="0049515D" w:rsidRPr="00AF054F" w14:paraId="23AD7051" w14:textId="77777777" w:rsidTr="00946DBA">
        <w:trPr>
          <w:jc w:val="center"/>
        </w:trPr>
        <w:tc>
          <w:tcPr>
            <w:tcW w:w="5040" w:type="dxa"/>
            <w:vAlign w:val="center"/>
          </w:tcPr>
          <w:p w14:paraId="2BFFA16C" w14:textId="77777777" w:rsidR="0049515D" w:rsidRPr="00BC44E0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August 2015 </w:t>
            </w:r>
            <w:r w:rsidRPr="00BC44E0">
              <w:rPr>
                <w:rFonts w:ascii="Verdana" w:hAnsi="Verdana"/>
                <w:sz w:val="18"/>
                <w:szCs w:val="18"/>
              </w:rPr>
              <w:t>MTF Service Area CAD</w:t>
            </w:r>
          </w:p>
        </w:tc>
        <w:tc>
          <w:tcPr>
            <w:tcW w:w="3600" w:type="dxa"/>
            <w:vAlign w:val="center"/>
          </w:tcPr>
          <w:p w14:paraId="08E065C8" w14:textId="23FD9E4D" w:rsidR="0049515D" w:rsidRPr="00AF054F" w:rsidRDefault="00E739F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DHA/Decision Support</w:t>
            </w:r>
          </w:p>
        </w:tc>
      </w:tr>
      <w:tr w:rsidR="0049515D" w:rsidRPr="00AF054F" w14:paraId="20A8D12D" w14:textId="77777777" w:rsidTr="00946DBA">
        <w:trPr>
          <w:jc w:val="center"/>
        </w:trPr>
        <w:tc>
          <w:tcPr>
            <w:tcW w:w="5040" w:type="dxa"/>
            <w:vAlign w:val="center"/>
          </w:tcPr>
          <w:p w14:paraId="4FBA91EA" w14:textId="77777777" w:rsidR="0049515D" w:rsidRPr="00BC44E0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August 2015 </w:t>
            </w:r>
            <w:r w:rsidRPr="00BC44E0">
              <w:rPr>
                <w:rFonts w:ascii="Verdana" w:hAnsi="Verdana"/>
                <w:sz w:val="18"/>
                <w:szCs w:val="18"/>
              </w:rPr>
              <w:t>DHA Decision Support Routing file</w:t>
            </w:r>
          </w:p>
        </w:tc>
        <w:tc>
          <w:tcPr>
            <w:tcW w:w="3600" w:type="dxa"/>
            <w:vAlign w:val="center"/>
          </w:tcPr>
          <w:p w14:paraId="437CAA94" w14:textId="06FD0302" w:rsidR="0049515D" w:rsidRPr="00AF054F" w:rsidRDefault="00F834B9" w:rsidP="00946DBA">
            <w:pPr>
              <w:rPr>
                <w:rFonts w:ascii="Verdana" w:hAnsi="Verdana"/>
                <w:sz w:val="18"/>
                <w:szCs w:val="18"/>
              </w:rPr>
            </w:pPr>
            <w:r w:rsidRPr="00F834B9">
              <w:rPr>
                <w:rFonts w:ascii="Verdana" w:hAnsi="Verdana"/>
                <w:sz w:val="18"/>
                <w:szCs w:val="18"/>
              </w:rPr>
              <w:t>DHA/Decision Support</w:t>
            </w:r>
          </w:p>
        </w:tc>
      </w:tr>
      <w:tr w:rsidR="0049515D" w:rsidRPr="00AF054F" w14:paraId="12D6E81C" w14:textId="77777777" w:rsidTr="00946DBA">
        <w:trPr>
          <w:jc w:val="center"/>
        </w:trPr>
        <w:tc>
          <w:tcPr>
            <w:tcW w:w="5040" w:type="dxa"/>
            <w:vAlign w:val="center"/>
          </w:tcPr>
          <w:p w14:paraId="076D63EC" w14:textId="294B1516" w:rsidR="0049515D" w:rsidRPr="00AF054F" w:rsidRDefault="00B11D94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August 2015</w:t>
            </w:r>
            <w:r w:rsidR="0049515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9515D" w:rsidRPr="00BC44E0">
              <w:rPr>
                <w:rFonts w:ascii="Verdana" w:hAnsi="Verdana"/>
                <w:sz w:val="18"/>
                <w:szCs w:val="18"/>
              </w:rPr>
              <w:t>Urban Mobility Study</w:t>
            </w:r>
          </w:p>
        </w:tc>
        <w:tc>
          <w:tcPr>
            <w:tcW w:w="3600" w:type="dxa"/>
            <w:vAlign w:val="center"/>
          </w:tcPr>
          <w:p w14:paraId="0A9F0D89" w14:textId="77777777" w:rsidR="0049515D" w:rsidRPr="00AF054F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 w:rsidRPr="00BC44E0">
              <w:rPr>
                <w:rFonts w:ascii="Verdana" w:hAnsi="Verdana"/>
                <w:sz w:val="18"/>
                <w:szCs w:val="18"/>
              </w:rPr>
              <w:t>Texas A&amp;M Transportation Institute</w:t>
            </w:r>
          </w:p>
        </w:tc>
      </w:tr>
      <w:tr w:rsidR="0049515D" w:rsidRPr="00AF054F" w14:paraId="50D377FB" w14:textId="77777777" w:rsidTr="00946DBA">
        <w:trPr>
          <w:jc w:val="center"/>
        </w:trPr>
        <w:tc>
          <w:tcPr>
            <w:tcW w:w="5040" w:type="dxa"/>
            <w:vAlign w:val="center"/>
          </w:tcPr>
          <w:p w14:paraId="59933B82" w14:textId="77777777" w:rsidR="0049515D" w:rsidRPr="00BC44E0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August 2015 </w:t>
            </w:r>
            <w:r w:rsidRPr="00BC44E0">
              <w:rPr>
                <w:rFonts w:ascii="Verdana" w:hAnsi="Verdana"/>
                <w:sz w:val="18"/>
                <w:szCs w:val="18"/>
              </w:rPr>
              <w:t>ZIP Code Polygon &amp; Point Feature Classes (for initial latitudes and longitudes of ZIP Code centroids and ZIP Code service areas)</w:t>
            </w:r>
          </w:p>
        </w:tc>
        <w:tc>
          <w:tcPr>
            <w:tcW w:w="3600" w:type="dxa"/>
            <w:vAlign w:val="center"/>
          </w:tcPr>
          <w:p w14:paraId="005ED30E" w14:textId="77777777" w:rsidR="0049515D" w:rsidRPr="00BC44E0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ESRI</w:t>
            </w:r>
          </w:p>
        </w:tc>
      </w:tr>
      <w:tr w:rsidR="0049515D" w:rsidRPr="00AF054F" w14:paraId="6105608B" w14:textId="77777777" w:rsidTr="00946DBA">
        <w:trPr>
          <w:jc w:val="center"/>
        </w:trPr>
        <w:tc>
          <w:tcPr>
            <w:tcW w:w="5040" w:type="dxa"/>
            <w:vAlign w:val="center"/>
          </w:tcPr>
          <w:p w14:paraId="5BAEC55B" w14:textId="77777777" w:rsidR="0049515D" w:rsidRPr="00AF054F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2012 </w:t>
            </w:r>
            <w:proofErr w:type="spellStart"/>
            <w:r w:rsidRPr="00BC44E0">
              <w:rPr>
                <w:rFonts w:ascii="Verdana" w:hAnsi="Verdana"/>
                <w:sz w:val="18"/>
                <w:szCs w:val="18"/>
              </w:rPr>
              <w:t>StreetMap</w:t>
            </w:r>
            <w:proofErr w:type="spellEnd"/>
            <w:r w:rsidRPr="00BC44E0">
              <w:rPr>
                <w:rFonts w:ascii="Verdana" w:hAnsi="Verdana"/>
                <w:sz w:val="18"/>
                <w:szCs w:val="18"/>
              </w:rPr>
              <w:t xml:space="preserve"> Dataset (for the Road Network input to provide routing information between ZIP Code centroids and MTF enrollment sites)</w:t>
            </w:r>
          </w:p>
        </w:tc>
        <w:tc>
          <w:tcPr>
            <w:tcW w:w="3600" w:type="dxa"/>
            <w:vAlign w:val="center"/>
          </w:tcPr>
          <w:p w14:paraId="5AD60EDF" w14:textId="77777777" w:rsidR="0049515D" w:rsidRPr="00AF054F" w:rsidRDefault="0049515D" w:rsidP="00946D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ESRI</w:t>
            </w:r>
          </w:p>
        </w:tc>
      </w:tr>
      <w:tr w:rsidR="00F7447F" w:rsidRPr="00AF054F" w14:paraId="28368843" w14:textId="77777777" w:rsidTr="00C13BC6">
        <w:trPr>
          <w:jc w:val="center"/>
        </w:trPr>
        <w:tc>
          <w:tcPr>
            <w:tcW w:w="5040" w:type="dxa"/>
          </w:tcPr>
          <w:p w14:paraId="00659B6A" w14:textId="719BC7C8" w:rsidR="00F7447F" w:rsidRDefault="00F7447F" w:rsidP="000B49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September 2014 </w:t>
            </w:r>
            <w:r w:rsidRPr="006B19AA">
              <w:rPr>
                <w:rFonts w:ascii="Verdana" w:hAnsi="Verdana"/>
                <w:sz w:val="18"/>
                <w:szCs w:val="18"/>
              </w:rPr>
              <w:t>Enhanced Multi-Service Markets</w:t>
            </w:r>
          </w:p>
        </w:tc>
        <w:tc>
          <w:tcPr>
            <w:tcW w:w="3600" w:type="dxa"/>
            <w:vAlign w:val="center"/>
          </w:tcPr>
          <w:p w14:paraId="5507D300" w14:textId="54FAF87B" w:rsidR="00F7447F" w:rsidRDefault="00F7447F" w:rsidP="00946DBA">
            <w:pPr>
              <w:rPr>
                <w:rFonts w:ascii="Verdana" w:hAnsi="Verdana"/>
                <w:sz w:val="18"/>
                <w:szCs w:val="18"/>
              </w:rPr>
            </w:pPr>
            <w:r w:rsidRPr="00F834B9">
              <w:rPr>
                <w:rFonts w:ascii="Verdana" w:hAnsi="Verdana"/>
                <w:sz w:val="18"/>
                <w:szCs w:val="18"/>
              </w:rPr>
              <w:t>DHA/Decision Support</w:t>
            </w:r>
          </w:p>
        </w:tc>
      </w:tr>
      <w:tr w:rsidR="00F7447F" w:rsidRPr="00AF054F" w14:paraId="746D26E1" w14:textId="77777777" w:rsidTr="00C13BC6">
        <w:trPr>
          <w:jc w:val="center"/>
        </w:trPr>
        <w:tc>
          <w:tcPr>
            <w:tcW w:w="5040" w:type="dxa"/>
          </w:tcPr>
          <w:p w14:paraId="4F162B5C" w14:textId="11E75840" w:rsidR="00F7447F" w:rsidRDefault="00F7447F" w:rsidP="000B49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September 2014 Enhanced Multi-Service Markets Polygon Feature Class</w:t>
            </w:r>
          </w:p>
        </w:tc>
        <w:tc>
          <w:tcPr>
            <w:tcW w:w="3600" w:type="dxa"/>
            <w:vAlign w:val="center"/>
          </w:tcPr>
          <w:p w14:paraId="208A4B08" w14:textId="0814734F" w:rsidR="00F7447F" w:rsidRDefault="00F7447F" w:rsidP="00946DBA">
            <w:pPr>
              <w:rPr>
                <w:rFonts w:ascii="Verdana" w:hAnsi="Verdana"/>
                <w:sz w:val="18"/>
                <w:szCs w:val="18"/>
              </w:rPr>
            </w:pPr>
            <w:r w:rsidRPr="00F834B9">
              <w:rPr>
                <w:rFonts w:ascii="Verdana" w:hAnsi="Verdana"/>
                <w:sz w:val="18"/>
                <w:szCs w:val="18"/>
              </w:rPr>
              <w:t>DHA/Decision Support</w:t>
            </w:r>
          </w:p>
        </w:tc>
      </w:tr>
    </w:tbl>
    <w:p w14:paraId="2655A50A" w14:textId="77777777" w:rsidR="00680D92" w:rsidRDefault="00680D92" w:rsidP="00AE0A4B">
      <w:pPr>
        <w:pStyle w:val="p"/>
      </w:pPr>
    </w:p>
    <w:p w14:paraId="3EA943BB" w14:textId="7D45A7AB" w:rsidR="00680D92" w:rsidRPr="00680D92" w:rsidRDefault="00680D92" w:rsidP="00AE0A4B">
      <w:pPr>
        <w:pStyle w:val="p"/>
      </w:pPr>
      <w:r w:rsidRPr="00680D92">
        <w:t>ESRI ArcGIS Desktop v10.3.1 so</w:t>
      </w:r>
      <w:r>
        <w:t xml:space="preserve">ftware and geoprocessing tools were used: </w:t>
      </w:r>
      <w:r w:rsidRPr="00680D92">
        <w:t xml:space="preserve">to geocode MHS beneficiary addresses, to calculate </w:t>
      </w:r>
      <w:r w:rsidR="00C13BC6">
        <w:t>population-weighted</w:t>
      </w:r>
      <w:r w:rsidRPr="00680D92">
        <w:t xml:space="preserve"> centroids, and to calculate distances between ZIP Code cen</w:t>
      </w:r>
      <w:r>
        <w:t>troids pairs and MTF enrollment sites.</w:t>
      </w:r>
    </w:p>
    <w:p w14:paraId="7E982144" w14:textId="77777777" w:rsidR="00680D92" w:rsidRDefault="00680D92" w:rsidP="00AE0A4B">
      <w:pPr>
        <w:pStyle w:val="p"/>
      </w:pPr>
    </w:p>
    <w:p w14:paraId="2D4120B8" w14:textId="77777777" w:rsidR="00680D92" w:rsidRPr="00680D92" w:rsidRDefault="00680D92" w:rsidP="00AE0A4B">
      <w:pPr>
        <w:pStyle w:val="p"/>
      </w:pPr>
      <w:r w:rsidRPr="00680D92">
        <w:t xml:space="preserve">ESRI Network Analyst extension, v10.3.1 </w:t>
      </w:r>
      <w:r>
        <w:t xml:space="preserve">was used </w:t>
      </w:r>
      <w:r w:rsidRPr="00680D92">
        <w:t xml:space="preserve">to calculate </w:t>
      </w:r>
      <w:r>
        <w:t>drive-times and drive-distances.</w:t>
      </w:r>
    </w:p>
    <w:p w14:paraId="369105CA" w14:textId="77777777" w:rsidR="00680D92" w:rsidRDefault="00680D92" w:rsidP="00AE0A4B">
      <w:pPr>
        <w:pStyle w:val="p"/>
      </w:pPr>
    </w:p>
    <w:sectPr w:rsidR="00680D92" w:rsidSect="0069570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DF09" w14:textId="77777777" w:rsidR="006A0B64" w:rsidRDefault="006A0B64">
      <w:r>
        <w:separator/>
      </w:r>
    </w:p>
  </w:endnote>
  <w:endnote w:type="continuationSeparator" w:id="0">
    <w:p w14:paraId="3F1EB8A9" w14:textId="77777777" w:rsidR="006A0B64" w:rsidRDefault="006A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0AE57" w14:textId="77777777" w:rsidR="00C13BC6" w:rsidRDefault="00C13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142E" w14:textId="77777777" w:rsidR="00C13BC6" w:rsidRDefault="00C13B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0E629" w14:textId="77777777" w:rsidR="00C13BC6" w:rsidRPr="00776402" w:rsidRDefault="00C13BC6" w:rsidP="00776402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BF47E2">
      <w:rPr>
        <w:rFonts w:ascii="Verdana" w:hAnsi="Verdana"/>
        <w:sz w:val="20"/>
      </w:rPr>
      <w:t>Version 1.0</w:t>
    </w:r>
    <w:r>
      <w:rPr>
        <w:rFonts w:ascii="Verdana" w:hAnsi="Verdana"/>
        <w:sz w:val="20"/>
      </w:rPr>
      <w:t>8.00</w:t>
    </w:r>
    <w:r w:rsidRPr="00BF47E2">
      <w:rPr>
        <w:rFonts w:ascii="Verdana" w:hAnsi="Verdana"/>
        <w:sz w:val="20"/>
      </w:rPr>
      <w:tab/>
      <w:t xml:space="preserve">MDR VM6 - </w:t>
    </w:r>
    <w:r w:rsidRPr="00BF47E2">
      <w:rPr>
        <w:rStyle w:val="PageNumber"/>
        <w:rFonts w:ascii="Verdana" w:hAnsi="Verdana"/>
        <w:sz w:val="20"/>
      </w:rPr>
      <w:fldChar w:fldCharType="begin"/>
    </w:r>
    <w:r w:rsidRPr="00BF47E2">
      <w:rPr>
        <w:rStyle w:val="PageNumber"/>
        <w:rFonts w:ascii="Verdana" w:hAnsi="Verdana"/>
        <w:sz w:val="20"/>
      </w:rPr>
      <w:instrText xml:space="preserve"> PAGE </w:instrText>
    </w:r>
    <w:r w:rsidRPr="00BF47E2">
      <w:rPr>
        <w:rStyle w:val="PageNumber"/>
        <w:rFonts w:ascii="Verdana" w:hAnsi="Verdana"/>
        <w:sz w:val="20"/>
      </w:rPr>
      <w:fldChar w:fldCharType="separate"/>
    </w:r>
    <w:r>
      <w:rPr>
        <w:rStyle w:val="PageNumber"/>
        <w:rFonts w:ascii="Verdana" w:hAnsi="Verdana"/>
        <w:noProof/>
        <w:sz w:val="20"/>
      </w:rPr>
      <w:t>18</w:t>
    </w:r>
    <w:r w:rsidRPr="00BF47E2">
      <w:rPr>
        <w:rStyle w:val="PageNumber"/>
        <w:rFonts w:ascii="Verdana" w:hAnsi="Verdana"/>
        <w:sz w:val="20"/>
      </w:rPr>
      <w:fldChar w:fldCharType="end"/>
    </w:r>
    <w:r w:rsidRPr="00BF47E2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>12 June 2013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67FF" w14:textId="7D703F03" w:rsidR="00C13BC6" w:rsidRPr="0065436F" w:rsidRDefault="00C13BC6" w:rsidP="0065436F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BF47E2">
      <w:rPr>
        <w:rFonts w:ascii="Verdana" w:hAnsi="Verdana"/>
        <w:sz w:val="20"/>
      </w:rPr>
      <w:t xml:space="preserve">Version </w:t>
    </w:r>
    <w:r>
      <w:rPr>
        <w:rFonts w:ascii="Verdana" w:hAnsi="Verdana"/>
        <w:sz w:val="20"/>
      </w:rPr>
      <w:t>1</w:t>
    </w:r>
    <w:r w:rsidRPr="00BF47E2">
      <w:rPr>
        <w:rFonts w:ascii="Verdana" w:hAnsi="Verdana"/>
        <w:sz w:val="20"/>
      </w:rPr>
      <w:t>.</w:t>
    </w:r>
    <w:r>
      <w:rPr>
        <w:rFonts w:ascii="Verdana" w:hAnsi="Verdana"/>
        <w:sz w:val="20"/>
      </w:rPr>
      <w:t>00.00</w:t>
    </w:r>
    <w:r w:rsidRPr="00BF47E2">
      <w:rPr>
        <w:rFonts w:ascii="Verdana" w:hAnsi="Verdana"/>
        <w:sz w:val="20"/>
      </w:rPr>
      <w:tab/>
    </w:r>
    <w:r w:rsidRPr="00F8432D">
      <w:rPr>
        <w:rFonts w:ascii="Verdana" w:hAnsi="Verdana"/>
        <w:sz w:val="20"/>
      </w:rPr>
      <w:t>ZTTF</w:t>
    </w:r>
    <w:r>
      <w:rPr>
        <w:rFonts w:ascii="Verdana" w:hAnsi="Verdana"/>
        <w:sz w:val="20"/>
      </w:rPr>
      <w:t xml:space="preserve"> &amp; MTTF</w:t>
    </w:r>
    <w:r w:rsidRPr="00BF47E2">
      <w:rPr>
        <w:rFonts w:ascii="Verdana" w:hAnsi="Verdana"/>
        <w:sz w:val="20"/>
      </w:rPr>
      <w:t xml:space="preserve"> - </w:t>
    </w:r>
    <w:r w:rsidRPr="00BF47E2">
      <w:rPr>
        <w:rStyle w:val="PageNumber"/>
        <w:rFonts w:ascii="Verdana" w:hAnsi="Verdana"/>
        <w:sz w:val="20"/>
      </w:rPr>
      <w:fldChar w:fldCharType="begin"/>
    </w:r>
    <w:r w:rsidRPr="00BF47E2">
      <w:rPr>
        <w:rStyle w:val="PageNumber"/>
        <w:rFonts w:ascii="Verdana" w:hAnsi="Verdana"/>
        <w:sz w:val="20"/>
      </w:rPr>
      <w:instrText xml:space="preserve"> PAGE </w:instrText>
    </w:r>
    <w:r w:rsidRPr="00BF47E2">
      <w:rPr>
        <w:rStyle w:val="PageNumber"/>
        <w:rFonts w:ascii="Verdana" w:hAnsi="Verdana"/>
        <w:sz w:val="20"/>
      </w:rPr>
      <w:fldChar w:fldCharType="separate"/>
    </w:r>
    <w:r w:rsidR="009A10EF">
      <w:rPr>
        <w:rStyle w:val="PageNumber"/>
        <w:rFonts w:ascii="Verdana" w:hAnsi="Verdana"/>
        <w:noProof/>
        <w:sz w:val="20"/>
      </w:rPr>
      <w:t>12</w:t>
    </w:r>
    <w:r w:rsidRPr="00BF47E2">
      <w:rPr>
        <w:rStyle w:val="PageNumber"/>
        <w:rFonts w:ascii="Verdana" w:hAnsi="Verdana"/>
        <w:sz w:val="20"/>
      </w:rPr>
      <w:fldChar w:fldCharType="end"/>
    </w:r>
    <w:r w:rsidRPr="00BF47E2">
      <w:rPr>
        <w:rStyle w:val="PageNumber"/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t>6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7F0F" w14:textId="77777777" w:rsidR="006A0B64" w:rsidRDefault="006A0B64">
      <w:r>
        <w:separator/>
      </w:r>
    </w:p>
  </w:footnote>
  <w:footnote w:type="continuationSeparator" w:id="0">
    <w:p w14:paraId="75E283C1" w14:textId="77777777" w:rsidR="006A0B64" w:rsidRDefault="006A0B64">
      <w:r>
        <w:continuationSeparator/>
      </w:r>
    </w:p>
  </w:footnote>
  <w:footnote w:id="1">
    <w:p w14:paraId="298E8345" w14:textId="0A4431CE" w:rsidR="00C13BC6" w:rsidRPr="00CD0893" w:rsidRDefault="00C13BC6">
      <w:pPr>
        <w:pStyle w:val="FootnoteText"/>
        <w:rPr>
          <w:rFonts w:ascii="Verdana" w:hAnsi="Verdana"/>
        </w:rPr>
      </w:pPr>
      <w:r w:rsidRPr="00CD0893">
        <w:rPr>
          <w:rStyle w:val="FootnoteReference"/>
          <w:rFonts w:ascii="Verdana" w:hAnsi="Verdana"/>
        </w:rPr>
        <w:footnoteRef/>
      </w:r>
      <w:r w:rsidRPr="00CD0893">
        <w:rPr>
          <w:rFonts w:ascii="Verdana" w:hAnsi="Verdana"/>
        </w:rPr>
        <w:t xml:space="preserve">http://mobility.tamu.edu/ums/ </w:t>
      </w:r>
    </w:p>
  </w:footnote>
  <w:footnote w:id="2">
    <w:p w14:paraId="75BE94D1" w14:textId="76774846" w:rsidR="00C13BC6" w:rsidRDefault="00C13B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0893">
        <w:t>http://mobility.tamu.edu/ums/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F1A0" w14:textId="77777777" w:rsidR="00C13BC6" w:rsidRDefault="00C13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3D37" w14:textId="77777777" w:rsidR="00C13BC6" w:rsidRDefault="00C13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A7BA" w14:textId="77777777" w:rsidR="00C13BC6" w:rsidRDefault="00C13B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4755" w14:textId="77777777" w:rsidR="00C13BC6" w:rsidRDefault="00C13BC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23D48"/>
    <w:multiLevelType w:val="hybridMultilevel"/>
    <w:tmpl w:val="731E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35434"/>
    <w:multiLevelType w:val="hybridMultilevel"/>
    <w:tmpl w:val="48BE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7BD3"/>
    <w:multiLevelType w:val="singleLevel"/>
    <w:tmpl w:val="CEECEC92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4" w15:restartNumberingAfterBreak="0">
    <w:nsid w:val="508B2384"/>
    <w:multiLevelType w:val="singleLevel"/>
    <w:tmpl w:val="4C0611D2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38D75C3"/>
    <w:multiLevelType w:val="hybridMultilevel"/>
    <w:tmpl w:val="1E82E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41215"/>
    <w:multiLevelType w:val="hybridMultilevel"/>
    <w:tmpl w:val="CFEC3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D68"/>
    <w:multiLevelType w:val="hybridMultilevel"/>
    <w:tmpl w:val="C3A88B3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7"/>
    <w:rsid w:val="0000026B"/>
    <w:rsid w:val="0000052A"/>
    <w:rsid w:val="0000127D"/>
    <w:rsid w:val="000029F5"/>
    <w:rsid w:val="00005063"/>
    <w:rsid w:val="00006005"/>
    <w:rsid w:val="000063F4"/>
    <w:rsid w:val="00006DE1"/>
    <w:rsid w:val="00007D3F"/>
    <w:rsid w:val="00011FA8"/>
    <w:rsid w:val="00012E8A"/>
    <w:rsid w:val="00013D74"/>
    <w:rsid w:val="00013DAB"/>
    <w:rsid w:val="000148E7"/>
    <w:rsid w:val="000159E5"/>
    <w:rsid w:val="00015D9E"/>
    <w:rsid w:val="00017595"/>
    <w:rsid w:val="00017D9A"/>
    <w:rsid w:val="00021C46"/>
    <w:rsid w:val="00022634"/>
    <w:rsid w:val="00022859"/>
    <w:rsid w:val="00023A1A"/>
    <w:rsid w:val="0002595F"/>
    <w:rsid w:val="00026299"/>
    <w:rsid w:val="000268AE"/>
    <w:rsid w:val="00027039"/>
    <w:rsid w:val="0002707E"/>
    <w:rsid w:val="000313D5"/>
    <w:rsid w:val="00032F4C"/>
    <w:rsid w:val="000340ED"/>
    <w:rsid w:val="0003419C"/>
    <w:rsid w:val="00035208"/>
    <w:rsid w:val="00035716"/>
    <w:rsid w:val="00035B6F"/>
    <w:rsid w:val="00042F09"/>
    <w:rsid w:val="00043F0F"/>
    <w:rsid w:val="0004429F"/>
    <w:rsid w:val="00044A78"/>
    <w:rsid w:val="00045976"/>
    <w:rsid w:val="00045D06"/>
    <w:rsid w:val="00045F04"/>
    <w:rsid w:val="00045FE9"/>
    <w:rsid w:val="0004705B"/>
    <w:rsid w:val="0005066A"/>
    <w:rsid w:val="00050857"/>
    <w:rsid w:val="00052EF0"/>
    <w:rsid w:val="000531EA"/>
    <w:rsid w:val="000537D5"/>
    <w:rsid w:val="00054D0A"/>
    <w:rsid w:val="00055F45"/>
    <w:rsid w:val="0005679A"/>
    <w:rsid w:val="00057E4B"/>
    <w:rsid w:val="00062FF3"/>
    <w:rsid w:val="00063180"/>
    <w:rsid w:val="0006484E"/>
    <w:rsid w:val="0007040D"/>
    <w:rsid w:val="00071EFF"/>
    <w:rsid w:val="00073077"/>
    <w:rsid w:val="00073B25"/>
    <w:rsid w:val="000764B5"/>
    <w:rsid w:val="0008511A"/>
    <w:rsid w:val="00085399"/>
    <w:rsid w:val="00087222"/>
    <w:rsid w:val="00090B84"/>
    <w:rsid w:val="00094455"/>
    <w:rsid w:val="000959CD"/>
    <w:rsid w:val="00095FA4"/>
    <w:rsid w:val="00096056"/>
    <w:rsid w:val="0009660F"/>
    <w:rsid w:val="00096E40"/>
    <w:rsid w:val="000A0682"/>
    <w:rsid w:val="000A76A5"/>
    <w:rsid w:val="000A7879"/>
    <w:rsid w:val="000A789F"/>
    <w:rsid w:val="000A7D4C"/>
    <w:rsid w:val="000B14F3"/>
    <w:rsid w:val="000B2E09"/>
    <w:rsid w:val="000B355F"/>
    <w:rsid w:val="000B467B"/>
    <w:rsid w:val="000B492E"/>
    <w:rsid w:val="000B5094"/>
    <w:rsid w:val="000B5B57"/>
    <w:rsid w:val="000B6403"/>
    <w:rsid w:val="000C147B"/>
    <w:rsid w:val="000C2090"/>
    <w:rsid w:val="000C3803"/>
    <w:rsid w:val="000C46AD"/>
    <w:rsid w:val="000C552C"/>
    <w:rsid w:val="000C7611"/>
    <w:rsid w:val="000D2C2D"/>
    <w:rsid w:val="000D41B1"/>
    <w:rsid w:val="000D5180"/>
    <w:rsid w:val="000D58F2"/>
    <w:rsid w:val="000D6ADD"/>
    <w:rsid w:val="000D6CBF"/>
    <w:rsid w:val="000D7FDC"/>
    <w:rsid w:val="000E011F"/>
    <w:rsid w:val="000E041B"/>
    <w:rsid w:val="000E07BE"/>
    <w:rsid w:val="000E1EAB"/>
    <w:rsid w:val="000E258C"/>
    <w:rsid w:val="000E4F28"/>
    <w:rsid w:val="000E6867"/>
    <w:rsid w:val="000E7828"/>
    <w:rsid w:val="000F24A2"/>
    <w:rsid w:val="000F3123"/>
    <w:rsid w:val="000F3A31"/>
    <w:rsid w:val="000F5093"/>
    <w:rsid w:val="000F5199"/>
    <w:rsid w:val="000F596B"/>
    <w:rsid w:val="000F671E"/>
    <w:rsid w:val="0010083E"/>
    <w:rsid w:val="001013BC"/>
    <w:rsid w:val="00101A55"/>
    <w:rsid w:val="00103561"/>
    <w:rsid w:val="00104829"/>
    <w:rsid w:val="00105422"/>
    <w:rsid w:val="001072BC"/>
    <w:rsid w:val="001074F1"/>
    <w:rsid w:val="00107794"/>
    <w:rsid w:val="00107F5C"/>
    <w:rsid w:val="00107F90"/>
    <w:rsid w:val="00110E05"/>
    <w:rsid w:val="00111339"/>
    <w:rsid w:val="00111382"/>
    <w:rsid w:val="00112098"/>
    <w:rsid w:val="00113AB0"/>
    <w:rsid w:val="001160A5"/>
    <w:rsid w:val="00116B93"/>
    <w:rsid w:val="0011770D"/>
    <w:rsid w:val="00117B26"/>
    <w:rsid w:val="001205C0"/>
    <w:rsid w:val="00120935"/>
    <w:rsid w:val="0012149A"/>
    <w:rsid w:val="00121B48"/>
    <w:rsid w:val="00122001"/>
    <w:rsid w:val="001233BF"/>
    <w:rsid w:val="0012556F"/>
    <w:rsid w:val="00125593"/>
    <w:rsid w:val="00125A59"/>
    <w:rsid w:val="00126DA3"/>
    <w:rsid w:val="00126E62"/>
    <w:rsid w:val="00127C09"/>
    <w:rsid w:val="0013009A"/>
    <w:rsid w:val="0013180E"/>
    <w:rsid w:val="00131943"/>
    <w:rsid w:val="00131B7C"/>
    <w:rsid w:val="00133624"/>
    <w:rsid w:val="00133628"/>
    <w:rsid w:val="00134491"/>
    <w:rsid w:val="00135375"/>
    <w:rsid w:val="001358F3"/>
    <w:rsid w:val="00135F22"/>
    <w:rsid w:val="00136F0D"/>
    <w:rsid w:val="00140D0E"/>
    <w:rsid w:val="00141691"/>
    <w:rsid w:val="00141A97"/>
    <w:rsid w:val="00141DA0"/>
    <w:rsid w:val="00141E93"/>
    <w:rsid w:val="00142E1B"/>
    <w:rsid w:val="00143AC2"/>
    <w:rsid w:val="00144F02"/>
    <w:rsid w:val="00145B4F"/>
    <w:rsid w:val="00146E62"/>
    <w:rsid w:val="00146FDD"/>
    <w:rsid w:val="001502B8"/>
    <w:rsid w:val="00151A6A"/>
    <w:rsid w:val="00151DE8"/>
    <w:rsid w:val="00152104"/>
    <w:rsid w:val="00152110"/>
    <w:rsid w:val="001529ED"/>
    <w:rsid w:val="00152DEE"/>
    <w:rsid w:val="0015594E"/>
    <w:rsid w:val="00157F31"/>
    <w:rsid w:val="00162A0A"/>
    <w:rsid w:val="00163706"/>
    <w:rsid w:val="001646C4"/>
    <w:rsid w:val="00164C0D"/>
    <w:rsid w:val="001714A9"/>
    <w:rsid w:val="00172220"/>
    <w:rsid w:val="00172A1D"/>
    <w:rsid w:val="00172A44"/>
    <w:rsid w:val="00172DF2"/>
    <w:rsid w:val="00172FEA"/>
    <w:rsid w:val="0017432D"/>
    <w:rsid w:val="001743A1"/>
    <w:rsid w:val="001768CF"/>
    <w:rsid w:val="00177C33"/>
    <w:rsid w:val="00180A58"/>
    <w:rsid w:val="0018678C"/>
    <w:rsid w:val="0018726D"/>
    <w:rsid w:val="00187357"/>
    <w:rsid w:val="00187C30"/>
    <w:rsid w:val="001901CE"/>
    <w:rsid w:val="00190C6C"/>
    <w:rsid w:val="00191342"/>
    <w:rsid w:val="00193601"/>
    <w:rsid w:val="001939E1"/>
    <w:rsid w:val="00193F9E"/>
    <w:rsid w:val="00194F15"/>
    <w:rsid w:val="0019755E"/>
    <w:rsid w:val="0019781C"/>
    <w:rsid w:val="00197A1D"/>
    <w:rsid w:val="00197BEC"/>
    <w:rsid w:val="001A0045"/>
    <w:rsid w:val="001A08DD"/>
    <w:rsid w:val="001A1DD0"/>
    <w:rsid w:val="001A254C"/>
    <w:rsid w:val="001A47CC"/>
    <w:rsid w:val="001A50C3"/>
    <w:rsid w:val="001A55E3"/>
    <w:rsid w:val="001A59FB"/>
    <w:rsid w:val="001A5E97"/>
    <w:rsid w:val="001A6700"/>
    <w:rsid w:val="001A7690"/>
    <w:rsid w:val="001A7933"/>
    <w:rsid w:val="001B1E84"/>
    <w:rsid w:val="001B2692"/>
    <w:rsid w:val="001B3B53"/>
    <w:rsid w:val="001B4827"/>
    <w:rsid w:val="001B5ED2"/>
    <w:rsid w:val="001B6CEC"/>
    <w:rsid w:val="001B7791"/>
    <w:rsid w:val="001B7812"/>
    <w:rsid w:val="001C0CC8"/>
    <w:rsid w:val="001C30BA"/>
    <w:rsid w:val="001C41BA"/>
    <w:rsid w:val="001C4DAF"/>
    <w:rsid w:val="001C6004"/>
    <w:rsid w:val="001C776D"/>
    <w:rsid w:val="001D1AAA"/>
    <w:rsid w:val="001D2A2E"/>
    <w:rsid w:val="001D4CF0"/>
    <w:rsid w:val="001D4EBF"/>
    <w:rsid w:val="001D5F57"/>
    <w:rsid w:val="001D5F8E"/>
    <w:rsid w:val="001E0712"/>
    <w:rsid w:val="001E2992"/>
    <w:rsid w:val="001E2E2A"/>
    <w:rsid w:val="001E3129"/>
    <w:rsid w:val="001F01C4"/>
    <w:rsid w:val="001F18E4"/>
    <w:rsid w:val="001F254A"/>
    <w:rsid w:val="001F2D71"/>
    <w:rsid w:val="001F2FE3"/>
    <w:rsid w:val="001F3211"/>
    <w:rsid w:val="001F3397"/>
    <w:rsid w:val="001F4F76"/>
    <w:rsid w:val="001F606D"/>
    <w:rsid w:val="001F659F"/>
    <w:rsid w:val="001F77D5"/>
    <w:rsid w:val="002020AC"/>
    <w:rsid w:val="00204987"/>
    <w:rsid w:val="00204F72"/>
    <w:rsid w:val="0020767B"/>
    <w:rsid w:val="00211606"/>
    <w:rsid w:val="00212B09"/>
    <w:rsid w:val="00213B65"/>
    <w:rsid w:val="002170D0"/>
    <w:rsid w:val="00223FD6"/>
    <w:rsid w:val="0022698D"/>
    <w:rsid w:val="002308B6"/>
    <w:rsid w:val="00231636"/>
    <w:rsid w:val="002318B8"/>
    <w:rsid w:val="00231FE4"/>
    <w:rsid w:val="0023381D"/>
    <w:rsid w:val="00233C20"/>
    <w:rsid w:val="00233D78"/>
    <w:rsid w:val="00235176"/>
    <w:rsid w:val="00235661"/>
    <w:rsid w:val="00236AFF"/>
    <w:rsid w:val="002372EC"/>
    <w:rsid w:val="00237B6D"/>
    <w:rsid w:val="00241770"/>
    <w:rsid w:val="002458F7"/>
    <w:rsid w:val="0025144B"/>
    <w:rsid w:val="00256A39"/>
    <w:rsid w:val="0026089D"/>
    <w:rsid w:val="002616D8"/>
    <w:rsid w:val="00262B7A"/>
    <w:rsid w:val="00264613"/>
    <w:rsid w:val="00267E7B"/>
    <w:rsid w:val="0027023A"/>
    <w:rsid w:val="00270A8F"/>
    <w:rsid w:val="00270FF2"/>
    <w:rsid w:val="002711E7"/>
    <w:rsid w:val="0027186E"/>
    <w:rsid w:val="00271E06"/>
    <w:rsid w:val="00272243"/>
    <w:rsid w:val="00273AC2"/>
    <w:rsid w:val="00274C37"/>
    <w:rsid w:val="00274E37"/>
    <w:rsid w:val="00274E8D"/>
    <w:rsid w:val="0027512C"/>
    <w:rsid w:val="0027564B"/>
    <w:rsid w:val="0027581A"/>
    <w:rsid w:val="00275EF9"/>
    <w:rsid w:val="00276778"/>
    <w:rsid w:val="00276FB3"/>
    <w:rsid w:val="00277687"/>
    <w:rsid w:val="00277ACA"/>
    <w:rsid w:val="00277E1E"/>
    <w:rsid w:val="00280499"/>
    <w:rsid w:val="0028127E"/>
    <w:rsid w:val="002816BD"/>
    <w:rsid w:val="00283902"/>
    <w:rsid w:val="0028433E"/>
    <w:rsid w:val="0028451D"/>
    <w:rsid w:val="00285A8F"/>
    <w:rsid w:val="00285C62"/>
    <w:rsid w:val="00286E11"/>
    <w:rsid w:val="00286FE7"/>
    <w:rsid w:val="0028736C"/>
    <w:rsid w:val="002902F4"/>
    <w:rsid w:val="002935FF"/>
    <w:rsid w:val="00294CB5"/>
    <w:rsid w:val="00295395"/>
    <w:rsid w:val="00296A1B"/>
    <w:rsid w:val="00297D6D"/>
    <w:rsid w:val="002A0FDE"/>
    <w:rsid w:val="002A2DF6"/>
    <w:rsid w:val="002A4D1E"/>
    <w:rsid w:val="002A57CC"/>
    <w:rsid w:val="002A5B5C"/>
    <w:rsid w:val="002A6125"/>
    <w:rsid w:val="002A6588"/>
    <w:rsid w:val="002B2F94"/>
    <w:rsid w:val="002B4D93"/>
    <w:rsid w:val="002B7AC4"/>
    <w:rsid w:val="002C0285"/>
    <w:rsid w:val="002C0A81"/>
    <w:rsid w:val="002C0DDF"/>
    <w:rsid w:val="002C164B"/>
    <w:rsid w:val="002C259C"/>
    <w:rsid w:val="002C29BC"/>
    <w:rsid w:val="002C3178"/>
    <w:rsid w:val="002C336D"/>
    <w:rsid w:val="002C4294"/>
    <w:rsid w:val="002C4741"/>
    <w:rsid w:val="002C4836"/>
    <w:rsid w:val="002C5577"/>
    <w:rsid w:val="002C67A9"/>
    <w:rsid w:val="002C79F5"/>
    <w:rsid w:val="002D05A7"/>
    <w:rsid w:val="002D3540"/>
    <w:rsid w:val="002D6296"/>
    <w:rsid w:val="002D7282"/>
    <w:rsid w:val="002D72DD"/>
    <w:rsid w:val="002E0718"/>
    <w:rsid w:val="002E0D8B"/>
    <w:rsid w:val="002E1BCC"/>
    <w:rsid w:val="002E5233"/>
    <w:rsid w:val="002E5574"/>
    <w:rsid w:val="002E6984"/>
    <w:rsid w:val="002E70BC"/>
    <w:rsid w:val="002E7B04"/>
    <w:rsid w:val="002E7B0D"/>
    <w:rsid w:val="002E7F72"/>
    <w:rsid w:val="002F0572"/>
    <w:rsid w:val="002F5CAD"/>
    <w:rsid w:val="002F60B1"/>
    <w:rsid w:val="002F7935"/>
    <w:rsid w:val="002F7A29"/>
    <w:rsid w:val="00302E50"/>
    <w:rsid w:val="003031DD"/>
    <w:rsid w:val="00303461"/>
    <w:rsid w:val="00304372"/>
    <w:rsid w:val="0030472E"/>
    <w:rsid w:val="003063A5"/>
    <w:rsid w:val="00306745"/>
    <w:rsid w:val="00306DD7"/>
    <w:rsid w:val="00310EF6"/>
    <w:rsid w:val="00311094"/>
    <w:rsid w:val="00311F1B"/>
    <w:rsid w:val="00313493"/>
    <w:rsid w:val="003137CC"/>
    <w:rsid w:val="00313F14"/>
    <w:rsid w:val="0031512D"/>
    <w:rsid w:val="00315C91"/>
    <w:rsid w:val="0031731C"/>
    <w:rsid w:val="00320CC4"/>
    <w:rsid w:val="00322BF6"/>
    <w:rsid w:val="00323445"/>
    <w:rsid w:val="00324212"/>
    <w:rsid w:val="0032690B"/>
    <w:rsid w:val="00327475"/>
    <w:rsid w:val="00327FDF"/>
    <w:rsid w:val="00330D1C"/>
    <w:rsid w:val="003318EB"/>
    <w:rsid w:val="00331EC2"/>
    <w:rsid w:val="003329C5"/>
    <w:rsid w:val="0033404E"/>
    <w:rsid w:val="003357D2"/>
    <w:rsid w:val="00335940"/>
    <w:rsid w:val="00335C2E"/>
    <w:rsid w:val="003362BE"/>
    <w:rsid w:val="003366B6"/>
    <w:rsid w:val="003417D3"/>
    <w:rsid w:val="00343EA9"/>
    <w:rsid w:val="0034416B"/>
    <w:rsid w:val="00344833"/>
    <w:rsid w:val="003455AE"/>
    <w:rsid w:val="00347F5B"/>
    <w:rsid w:val="00352422"/>
    <w:rsid w:val="00354BD2"/>
    <w:rsid w:val="003553D9"/>
    <w:rsid w:val="00363E9E"/>
    <w:rsid w:val="00364F00"/>
    <w:rsid w:val="00366A56"/>
    <w:rsid w:val="00366F62"/>
    <w:rsid w:val="00367446"/>
    <w:rsid w:val="003712A2"/>
    <w:rsid w:val="0037135D"/>
    <w:rsid w:val="00371574"/>
    <w:rsid w:val="00371FFE"/>
    <w:rsid w:val="00372580"/>
    <w:rsid w:val="003743F7"/>
    <w:rsid w:val="00374A80"/>
    <w:rsid w:val="00374C7A"/>
    <w:rsid w:val="0037638B"/>
    <w:rsid w:val="00376CF9"/>
    <w:rsid w:val="00380BCD"/>
    <w:rsid w:val="003823DB"/>
    <w:rsid w:val="00384E35"/>
    <w:rsid w:val="0038628F"/>
    <w:rsid w:val="00387A3C"/>
    <w:rsid w:val="00387BEC"/>
    <w:rsid w:val="00391973"/>
    <w:rsid w:val="00391DA9"/>
    <w:rsid w:val="00391FB2"/>
    <w:rsid w:val="00393E13"/>
    <w:rsid w:val="003944CC"/>
    <w:rsid w:val="0039584F"/>
    <w:rsid w:val="00395CA7"/>
    <w:rsid w:val="0039722D"/>
    <w:rsid w:val="00397F81"/>
    <w:rsid w:val="003A0707"/>
    <w:rsid w:val="003A0DDD"/>
    <w:rsid w:val="003A17D5"/>
    <w:rsid w:val="003A200B"/>
    <w:rsid w:val="003A2256"/>
    <w:rsid w:val="003A3A9F"/>
    <w:rsid w:val="003A5452"/>
    <w:rsid w:val="003A7946"/>
    <w:rsid w:val="003B0DD1"/>
    <w:rsid w:val="003B108A"/>
    <w:rsid w:val="003B29CB"/>
    <w:rsid w:val="003B2D31"/>
    <w:rsid w:val="003B2F70"/>
    <w:rsid w:val="003B35E2"/>
    <w:rsid w:val="003B4F61"/>
    <w:rsid w:val="003B72A7"/>
    <w:rsid w:val="003C1857"/>
    <w:rsid w:val="003C1E97"/>
    <w:rsid w:val="003C28F7"/>
    <w:rsid w:val="003C2F8B"/>
    <w:rsid w:val="003C4456"/>
    <w:rsid w:val="003C4B92"/>
    <w:rsid w:val="003C5D63"/>
    <w:rsid w:val="003C5DE8"/>
    <w:rsid w:val="003C70F6"/>
    <w:rsid w:val="003C731C"/>
    <w:rsid w:val="003C7544"/>
    <w:rsid w:val="003C7F4F"/>
    <w:rsid w:val="003C7F9A"/>
    <w:rsid w:val="003D1417"/>
    <w:rsid w:val="003D1FD8"/>
    <w:rsid w:val="003D25E5"/>
    <w:rsid w:val="003D2AD6"/>
    <w:rsid w:val="003D36D0"/>
    <w:rsid w:val="003D4554"/>
    <w:rsid w:val="003D49B2"/>
    <w:rsid w:val="003D4C8B"/>
    <w:rsid w:val="003D55D6"/>
    <w:rsid w:val="003D6EA8"/>
    <w:rsid w:val="003D7650"/>
    <w:rsid w:val="003E005A"/>
    <w:rsid w:val="003E01B9"/>
    <w:rsid w:val="003E0C34"/>
    <w:rsid w:val="003E2293"/>
    <w:rsid w:val="003E2458"/>
    <w:rsid w:val="003E2B7F"/>
    <w:rsid w:val="003E2C4D"/>
    <w:rsid w:val="003E3BBD"/>
    <w:rsid w:val="003E62C2"/>
    <w:rsid w:val="003E69B4"/>
    <w:rsid w:val="003E6C83"/>
    <w:rsid w:val="003E7698"/>
    <w:rsid w:val="003E7700"/>
    <w:rsid w:val="003F011D"/>
    <w:rsid w:val="003F0B25"/>
    <w:rsid w:val="003F0ED5"/>
    <w:rsid w:val="003F4E14"/>
    <w:rsid w:val="003F5F26"/>
    <w:rsid w:val="003F6F30"/>
    <w:rsid w:val="00401922"/>
    <w:rsid w:val="00401E7A"/>
    <w:rsid w:val="0040305D"/>
    <w:rsid w:val="004041B4"/>
    <w:rsid w:val="00405914"/>
    <w:rsid w:val="00405F5A"/>
    <w:rsid w:val="00406A0C"/>
    <w:rsid w:val="00406A55"/>
    <w:rsid w:val="00411749"/>
    <w:rsid w:val="004126C8"/>
    <w:rsid w:val="004147C5"/>
    <w:rsid w:val="00417B21"/>
    <w:rsid w:val="00421649"/>
    <w:rsid w:val="00421ECA"/>
    <w:rsid w:val="0042299F"/>
    <w:rsid w:val="00422BB4"/>
    <w:rsid w:val="004232F1"/>
    <w:rsid w:val="00423B02"/>
    <w:rsid w:val="00424827"/>
    <w:rsid w:val="00424D70"/>
    <w:rsid w:val="00425545"/>
    <w:rsid w:val="00425599"/>
    <w:rsid w:val="00430307"/>
    <w:rsid w:val="00431A95"/>
    <w:rsid w:val="00431DFD"/>
    <w:rsid w:val="00432A0A"/>
    <w:rsid w:val="0043471F"/>
    <w:rsid w:val="004365EE"/>
    <w:rsid w:val="004370E7"/>
    <w:rsid w:val="00437493"/>
    <w:rsid w:val="004406A5"/>
    <w:rsid w:val="00442D22"/>
    <w:rsid w:val="00443B08"/>
    <w:rsid w:val="00445272"/>
    <w:rsid w:val="00445C24"/>
    <w:rsid w:val="004462B8"/>
    <w:rsid w:val="0044721F"/>
    <w:rsid w:val="00447659"/>
    <w:rsid w:val="00447F82"/>
    <w:rsid w:val="00450765"/>
    <w:rsid w:val="00450BAB"/>
    <w:rsid w:val="004517BE"/>
    <w:rsid w:val="00452DB8"/>
    <w:rsid w:val="00453EA7"/>
    <w:rsid w:val="00453FED"/>
    <w:rsid w:val="004550D3"/>
    <w:rsid w:val="00456CA9"/>
    <w:rsid w:val="004575E0"/>
    <w:rsid w:val="00461AE9"/>
    <w:rsid w:val="00462557"/>
    <w:rsid w:val="0046513D"/>
    <w:rsid w:val="00466F5D"/>
    <w:rsid w:val="00467C7A"/>
    <w:rsid w:val="00470145"/>
    <w:rsid w:val="00470C87"/>
    <w:rsid w:val="004769A2"/>
    <w:rsid w:val="0047709D"/>
    <w:rsid w:val="004771CB"/>
    <w:rsid w:val="00480910"/>
    <w:rsid w:val="004809FF"/>
    <w:rsid w:val="00482FCB"/>
    <w:rsid w:val="004856D6"/>
    <w:rsid w:val="00486A9D"/>
    <w:rsid w:val="004907C5"/>
    <w:rsid w:val="0049175A"/>
    <w:rsid w:val="00491D66"/>
    <w:rsid w:val="00492B82"/>
    <w:rsid w:val="004937D0"/>
    <w:rsid w:val="00494629"/>
    <w:rsid w:val="00494864"/>
    <w:rsid w:val="0049515D"/>
    <w:rsid w:val="0049733E"/>
    <w:rsid w:val="00497490"/>
    <w:rsid w:val="004A4591"/>
    <w:rsid w:val="004A6237"/>
    <w:rsid w:val="004A6EC5"/>
    <w:rsid w:val="004B057C"/>
    <w:rsid w:val="004B0B39"/>
    <w:rsid w:val="004B0BFA"/>
    <w:rsid w:val="004C0878"/>
    <w:rsid w:val="004C2F26"/>
    <w:rsid w:val="004C6EDC"/>
    <w:rsid w:val="004D04D8"/>
    <w:rsid w:val="004D242F"/>
    <w:rsid w:val="004D5A16"/>
    <w:rsid w:val="004D65C4"/>
    <w:rsid w:val="004D6AC6"/>
    <w:rsid w:val="004D77F3"/>
    <w:rsid w:val="004D7C49"/>
    <w:rsid w:val="004E0C53"/>
    <w:rsid w:val="004E1AFD"/>
    <w:rsid w:val="004E36BE"/>
    <w:rsid w:val="004E402F"/>
    <w:rsid w:val="004E4EB1"/>
    <w:rsid w:val="004E5887"/>
    <w:rsid w:val="004E7706"/>
    <w:rsid w:val="004F1A08"/>
    <w:rsid w:val="004F1F94"/>
    <w:rsid w:val="004F416E"/>
    <w:rsid w:val="004F4F12"/>
    <w:rsid w:val="004F5837"/>
    <w:rsid w:val="004F64A9"/>
    <w:rsid w:val="004F67C1"/>
    <w:rsid w:val="004F7769"/>
    <w:rsid w:val="004F789B"/>
    <w:rsid w:val="004F7A35"/>
    <w:rsid w:val="004F7F85"/>
    <w:rsid w:val="0050039B"/>
    <w:rsid w:val="00500737"/>
    <w:rsid w:val="00500874"/>
    <w:rsid w:val="005009C9"/>
    <w:rsid w:val="00504FED"/>
    <w:rsid w:val="00505BD8"/>
    <w:rsid w:val="00506942"/>
    <w:rsid w:val="005069FD"/>
    <w:rsid w:val="00507017"/>
    <w:rsid w:val="0051166E"/>
    <w:rsid w:val="00511E22"/>
    <w:rsid w:val="00514F6F"/>
    <w:rsid w:val="005154A1"/>
    <w:rsid w:val="005156A0"/>
    <w:rsid w:val="00516D16"/>
    <w:rsid w:val="005227F7"/>
    <w:rsid w:val="00523028"/>
    <w:rsid w:val="005231CC"/>
    <w:rsid w:val="00523E8E"/>
    <w:rsid w:val="00531DE8"/>
    <w:rsid w:val="005345B7"/>
    <w:rsid w:val="00534E6C"/>
    <w:rsid w:val="00536EE5"/>
    <w:rsid w:val="00540742"/>
    <w:rsid w:val="00540BA8"/>
    <w:rsid w:val="0054137D"/>
    <w:rsid w:val="005418DD"/>
    <w:rsid w:val="0054273F"/>
    <w:rsid w:val="00543996"/>
    <w:rsid w:val="00544AF5"/>
    <w:rsid w:val="00544FF0"/>
    <w:rsid w:val="00545E26"/>
    <w:rsid w:val="00547D0F"/>
    <w:rsid w:val="00550A5E"/>
    <w:rsid w:val="00550F05"/>
    <w:rsid w:val="00551C66"/>
    <w:rsid w:val="005520ED"/>
    <w:rsid w:val="00553500"/>
    <w:rsid w:val="005535CF"/>
    <w:rsid w:val="00555467"/>
    <w:rsid w:val="00556ACE"/>
    <w:rsid w:val="00560AA2"/>
    <w:rsid w:val="00560EAD"/>
    <w:rsid w:val="0056149D"/>
    <w:rsid w:val="00561E0A"/>
    <w:rsid w:val="00562631"/>
    <w:rsid w:val="005641CB"/>
    <w:rsid w:val="005643E4"/>
    <w:rsid w:val="005647BD"/>
    <w:rsid w:val="00567030"/>
    <w:rsid w:val="00572426"/>
    <w:rsid w:val="00572487"/>
    <w:rsid w:val="005738D4"/>
    <w:rsid w:val="00573BB8"/>
    <w:rsid w:val="00573ED9"/>
    <w:rsid w:val="005743A8"/>
    <w:rsid w:val="00575F4A"/>
    <w:rsid w:val="005767C5"/>
    <w:rsid w:val="005775CD"/>
    <w:rsid w:val="0058139B"/>
    <w:rsid w:val="00581DC1"/>
    <w:rsid w:val="00582553"/>
    <w:rsid w:val="00582D98"/>
    <w:rsid w:val="005838E8"/>
    <w:rsid w:val="005847D4"/>
    <w:rsid w:val="00584DA8"/>
    <w:rsid w:val="00585268"/>
    <w:rsid w:val="0058572C"/>
    <w:rsid w:val="00585AEA"/>
    <w:rsid w:val="00585E19"/>
    <w:rsid w:val="00587E19"/>
    <w:rsid w:val="00590C2F"/>
    <w:rsid w:val="00590C38"/>
    <w:rsid w:val="00591133"/>
    <w:rsid w:val="0059198B"/>
    <w:rsid w:val="005919BD"/>
    <w:rsid w:val="005922E8"/>
    <w:rsid w:val="0059376D"/>
    <w:rsid w:val="00593788"/>
    <w:rsid w:val="00593860"/>
    <w:rsid w:val="00593FD5"/>
    <w:rsid w:val="005951A6"/>
    <w:rsid w:val="00596A26"/>
    <w:rsid w:val="0059727C"/>
    <w:rsid w:val="005A382B"/>
    <w:rsid w:val="005A511F"/>
    <w:rsid w:val="005A693C"/>
    <w:rsid w:val="005A6BD6"/>
    <w:rsid w:val="005B00F0"/>
    <w:rsid w:val="005B04C1"/>
    <w:rsid w:val="005B0855"/>
    <w:rsid w:val="005B24F1"/>
    <w:rsid w:val="005B32C9"/>
    <w:rsid w:val="005B39A1"/>
    <w:rsid w:val="005B3DAA"/>
    <w:rsid w:val="005B51DF"/>
    <w:rsid w:val="005B5854"/>
    <w:rsid w:val="005B6489"/>
    <w:rsid w:val="005B683F"/>
    <w:rsid w:val="005B74F3"/>
    <w:rsid w:val="005C12E3"/>
    <w:rsid w:val="005C1910"/>
    <w:rsid w:val="005C1D58"/>
    <w:rsid w:val="005C1F5C"/>
    <w:rsid w:val="005C3BA8"/>
    <w:rsid w:val="005C408D"/>
    <w:rsid w:val="005C4A6D"/>
    <w:rsid w:val="005C629D"/>
    <w:rsid w:val="005C7355"/>
    <w:rsid w:val="005D00B2"/>
    <w:rsid w:val="005D2A1A"/>
    <w:rsid w:val="005D478C"/>
    <w:rsid w:val="005D4919"/>
    <w:rsid w:val="005D533F"/>
    <w:rsid w:val="005D569C"/>
    <w:rsid w:val="005D6EF9"/>
    <w:rsid w:val="005D7D36"/>
    <w:rsid w:val="005E016E"/>
    <w:rsid w:val="005E08B8"/>
    <w:rsid w:val="005E1119"/>
    <w:rsid w:val="005E362A"/>
    <w:rsid w:val="005E392D"/>
    <w:rsid w:val="005E44A4"/>
    <w:rsid w:val="005E4923"/>
    <w:rsid w:val="005E4E3E"/>
    <w:rsid w:val="005E6233"/>
    <w:rsid w:val="005E69C8"/>
    <w:rsid w:val="005E72AB"/>
    <w:rsid w:val="005E7E25"/>
    <w:rsid w:val="005F0057"/>
    <w:rsid w:val="005F0DED"/>
    <w:rsid w:val="005F133C"/>
    <w:rsid w:val="005F2FED"/>
    <w:rsid w:val="005F4317"/>
    <w:rsid w:val="005F6163"/>
    <w:rsid w:val="006003B0"/>
    <w:rsid w:val="00601A2A"/>
    <w:rsid w:val="0060222B"/>
    <w:rsid w:val="006064C3"/>
    <w:rsid w:val="0060725C"/>
    <w:rsid w:val="006076C8"/>
    <w:rsid w:val="00607A17"/>
    <w:rsid w:val="00610711"/>
    <w:rsid w:val="00610C02"/>
    <w:rsid w:val="00611551"/>
    <w:rsid w:val="006127F6"/>
    <w:rsid w:val="00614426"/>
    <w:rsid w:val="006149F3"/>
    <w:rsid w:val="00614B7F"/>
    <w:rsid w:val="006157DA"/>
    <w:rsid w:val="006162DD"/>
    <w:rsid w:val="00617A31"/>
    <w:rsid w:val="00620405"/>
    <w:rsid w:val="00620DE5"/>
    <w:rsid w:val="006213E8"/>
    <w:rsid w:val="006223E5"/>
    <w:rsid w:val="006224C3"/>
    <w:rsid w:val="00622BC4"/>
    <w:rsid w:val="00623E76"/>
    <w:rsid w:val="006242B8"/>
    <w:rsid w:val="006245B5"/>
    <w:rsid w:val="006274A8"/>
    <w:rsid w:val="006305FD"/>
    <w:rsid w:val="00631385"/>
    <w:rsid w:val="00631E95"/>
    <w:rsid w:val="006324B5"/>
    <w:rsid w:val="00633995"/>
    <w:rsid w:val="00635585"/>
    <w:rsid w:val="00635D81"/>
    <w:rsid w:val="0063704B"/>
    <w:rsid w:val="00641A41"/>
    <w:rsid w:val="006429A9"/>
    <w:rsid w:val="006435F6"/>
    <w:rsid w:val="00644314"/>
    <w:rsid w:val="00645F59"/>
    <w:rsid w:val="00646C71"/>
    <w:rsid w:val="00646DBB"/>
    <w:rsid w:val="00650C88"/>
    <w:rsid w:val="00651620"/>
    <w:rsid w:val="006519D1"/>
    <w:rsid w:val="00652487"/>
    <w:rsid w:val="00652F24"/>
    <w:rsid w:val="00653710"/>
    <w:rsid w:val="0065436F"/>
    <w:rsid w:val="00655718"/>
    <w:rsid w:val="00655853"/>
    <w:rsid w:val="00656FA1"/>
    <w:rsid w:val="00661587"/>
    <w:rsid w:val="00663595"/>
    <w:rsid w:val="00663794"/>
    <w:rsid w:val="0066395B"/>
    <w:rsid w:val="00663EF9"/>
    <w:rsid w:val="006645B1"/>
    <w:rsid w:val="00665BA6"/>
    <w:rsid w:val="00665C9D"/>
    <w:rsid w:val="00665CFD"/>
    <w:rsid w:val="00666E82"/>
    <w:rsid w:val="00667BFE"/>
    <w:rsid w:val="00670DC3"/>
    <w:rsid w:val="006724D8"/>
    <w:rsid w:val="00675469"/>
    <w:rsid w:val="00675A92"/>
    <w:rsid w:val="006766B0"/>
    <w:rsid w:val="00677587"/>
    <w:rsid w:val="006800DF"/>
    <w:rsid w:val="006802CC"/>
    <w:rsid w:val="00680575"/>
    <w:rsid w:val="00680603"/>
    <w:rsid w:val="00680D92"/>
    <w:rsid w:val="00680D9B"/>
    <w:rsid w:val="00680DD9"/>
    <w:rsid w:val="00681D47"/>
    <w:rsid w:val="00682DDE"/>
    <w:rsid w:val="00683DED"/>
    <w:rsid w:val="00685574"/>
    <w:rsid w:val="00685AF6"/>
    <w:rsid w:val="00685E55"/>
    <w:rsid w:val="00686C25"/>
    <w:rsid w:val="006901A2"/>
    <w:rsid w:val="00691236"/>
    <w:rsid w:val="006915EE"/>
    <w:rsid w:val="00694AB0"/>
    <w:rsid w:val="00695701"/>
    <w:rsid w:val="006A00F5"/>
    <w:rsid w:val="006A0B64"/>
    <w:rsid w:val="006A169E"/>
    <w:rsid w:val="006A17CC"/>
    <w:rsid w:val="006A2166"/>
    <w:rsid w:val="006A4291"/>
    <w:rsid w:val="006A52BB"/>
    <w:rsid w:val="006A6EBB"/>
    <w:rsid w:val="006A7005"/>
    <w:rsid w:val="006B0646"/>
    <w:rsid w:val="006B11D0"/>
    <w:rsid w:val="006B19AA"/>
    <w:rsid w:val="006B2F74"/>
    <w:rsid w:val="006B39B8"/>
    <w:rsid w:val="006B4828"/>
    <w:rsid w:val="006B54F4"/>
    <w:rsid w:val="006B61BE"/>
    <w:rsid w:val="006B7A89"/>
    <w:rsid w:val="006C00C7"/>
    <w:rsid w:val="006C0862"/>
    <w:rsid w:val="006C08DB"/>
    <w:rsid w:val="006C120B"/>
    <w:rsid w:val="006C2176"/>
    <w:rsid w:val="006C25BA"/>
    <w:rsid w:val="006C2AD5"/>
    <w:rsid w:val="006C36A3"/>
    <w:rsid w:val="006C3F4B"/>
    <w:rsid w:val="006C4DD0"/>
    <w:rsid w:val="006C559D"/>
    <w:rsid w:val="006C61C3"/>
    <w:rsid w:val="006C695B"/>
    <w:rsid w:val="006D33CB"/>
    <w:rsid w:val="006D453B"/>
    <w:rsid w:val="006D59B8"/>
    <w:rsid w:val="006D6223"/>
    <w:rsid w:val="006D65F5"/>
    <w:rsid w:val="006D66DD"/>
    <w:rsid w:val="006D6D2A"/>
    <w:rsid w:val="006D6E82"/>
    <w:rsid w:val="006E1754"/>
    <w:rsid w:val="006E25BB"/>
    <w:rsid w:val="006E2843"/>
    <w:rsid w:val="006E51DE"/>
    <w:rsid w:val="006E5322"/>
    <w:rsid w:val="006E549A"/>
    <w:rsid w:val="006E6D85"/>
    <w:rsid w:val="006E7B3C"/>
    <w:rsid w:val="006F06A4"/>
    <w:rsid w:val="006F122B"/>
    <w:rsid w:val="006F204C"/>
    <w:rsid w:val="006F29CB"/>
    <w:rsid w:val="006F37E2"/>
    <w:rsid w:val="006F590C"/>
    <w:rsid w:val="006F6A49"/>
    <w:rsid w:val="006F7006"/>
    <w:rsid w:val="006F71DB"/>
    <w:rsid w:val="00700675"/>
    <w:rsid w:val="007010D7"/>
    <w:rsid w:val="00701C22"/>
    <w:rsid w:val="00702646"/>
    <w:rsid w:val="00703EED"/>
    <w:rsid w:val="007040C0"/>
    <w:rsid w:val="00704D5B"/>
    <w:rsid w:val="00705C4F"/>
    <w:rsid w:val="0071041B"/>
    <w:rsid w:val="007121F1"/>
    <w:rsid w:val="00712436"/>
    <w:rsid w:val="00722406"/>
    <w:rsid w:val="00724071"/>
    <w:rsid w:val="00724853"/>
    <w:rsid w:val="00724F4C"/>
    <w:rsid w:val="007268B8"/>
    <w:rsid w:val="00730337"/>
    <w:rsid w:val="00730991"/>
    <w:rsid w:val="00731461"/>
    <w:rsid w:val="00731819"/>
    <w:rsid w:val="007332E5"/>
    <w:rsid w:val="00735105"/>
    <w:rsid w:val="007353B8"/>
    <w:rsid w:val="00737273"/>
    <w:rsid w:val="007406AF"/>
    <w:rsid w:val="0074199D"/>
    <w:rsid w:val="007424DB"/>
    <w:rsid w:val="00744785"/>
    <w:rsid w:val="00745610"/>
    <w:rsid w:val="007458BC"/>
    <w:rsid w:val="00745973"/>
    <w:rsid w:val="0074756A"/>
    <w:rsid w:val="0075002F"/>
    <w:rsid w:val="00750A78"/>
    <w:rsid w:val="00750DD5"/>
    <w:rsid w:val="00753B8D"/>
    <w:rsid w:val="007553F5"/>
    <w:rsid w:val="0076016F"/>
    <w:rsid w:val="0076100F"/>
    <w:rsid w:val="00762FE0"/>
    <w:rsid w:val="007633CA"/>
    <w:rsid w:val="007656F3"/>
    <w:rsid w:val="00767EC2"/>
    <w:rsid w:val="00774AFE"/>
    <w:rsid w:val="00774CF6"/>
    <w:rsid w:val="00776093"/>
    <w:rsid w:val="00776402"/>
    <w:rsid w:val="00783A03"/>
    <w:rsid w:val="00784292"/>
    <w:rsid w:val="00785BC2"/>
    <w:rsid w:val="00792B15"/>
    <w:rsid w:val="00794E70"/>
    <w:rsid w:val="00796F97"/>
    <w:rsid w:val="00797071"/>
    <w:rsid w:val="007A16EA"/>
    <w:rsid w:val="007A1B01"/>
    <w:rsid w:val="007A560C"/>
    <w:rsid w:val="007A5B04"/>
    <w:rsid w:val="007A645D"/>
    <w:rsid w:val="007A6B0A"/>
    <w:rsid w:val="007A7070"/>
    <w:rsid w:val="007A77EB"/>
    <w:rsid w:val="007B1CF8"/>
    <w:rsid w:val="007B2036"/>
    <w:rsid w:val="007B29C1"/>
    <w:rsid w:val="007B4362"/>
    <w:rsid w:val="007B4570"/>
    <w:rsid w:val="007B7455"/>
    <w:rsid w:val="007C0030"/>
    <w:rsid w:val="007C0D33"/>
    <w:rsid w:val="007C1B2F"/>
    <w:rsid w:val="007C2D33"/>
    <w:rsid w:val="007C4888"/>
    <w:rsid w:val="007C4A4F"/>
    <w:rsid w:val="007D00B7"/>
    <w:rsid w:val="007D130A"/>
    <w:rsid w:val="007D133D"/>
    <w:rsid w:val="007D16F1"/>
    <w:rsid w:val="007D3514"/>
    <w:rsid w:val="007D3F2D"/>
    <w:rsid w:val="007D579C"/>
    <w:rsid w:val="007D5EB4"/>
    <w:rsid w:val="007D60EA"/>
    <w:rsid w:val="007D642C"/>
    <w:rsid w:val="007D7312"/>
    <w:rsid w:val="007D771D"/>
    <w:rsid w:val="007E1C9B"/>
    <w:rsid w:val="007E1E2B"/>
    <w:rsid w:val="007E2A16"/>
    <w:rsid w:val="007E7AEB"/>
    <w:rsid w:val="007F2B65"/>
    <w:rsid w:val="007F323A"/>
    <w:rsid w:val="007F3732"/>
    <w:rsid w:val="007F39BB"/>
    <w:rsid w:val="007F4AA0"/>
    <w:rsid w:val="007F4D20"/>
    <w:rsid w:val="007F4FAA"/>
    <w:rsid w:val="007F5F1F"/>
    <w:rsid w:val="007F7EDA"/>
    <w:rsid w:val="0080046B"/>
    <w:rsid w:val="008009EF"/>
    <w:rsid w:val="00801B7F"/>
    <w:rsid w:val="0080330B"/>
    <w:rsid w:val="008037D2"/>
    <w:rsid w:val="00805C42"/>
    <w:rsid w:val="0080643F"/>
    <w:rsid w:val="00806A96"/>
    <w:rsid w:val="008070D4"/>
    <w:rsid w:val="008107B3"/>
    <w:rsid w:val="00810DEE"/>
    <w:rsid w:val="008117FA"/>
    <w:rsid w:val="00816B1B"/>
    <w:rsid w:val="008242A1"/>
    <w:rsid w:val="008243A4"/>
    <w:rsid w:val="00825290"/>
    <w:rsid w:val="0082667B"/>
    <w:rsid w:val="00827789"/>
    <w:rsid w:val="00830327"/>
    <w:rsid w:val="008310A7"/>
    <w:rsid w:val="008313B3"/>
    <w:rsid w:val="00832F62"/>
    <w:rsid w:val="00833000"/>
    <w:rsid w:val="00835134"/>
    <w:rsid w:val="00841572"/>
    <w:rsid w:val="00841B06"/>
    <w:rsid w:val="00843FEE"/>
    <w:rsid w:val="00844DEB"/>
    <w:rsid w:val="00846EB4"/>
    <w:rsid w:val="00847C09"/>
    <w:rsid w:val="008535B1"/>
    <w:rsid w:val="00854335"/>
    <w:rsid w:val="00854EAE"/>
    <w:rsid w:val="00856F14"/>
    <w:rsid w:val="00857695"/>
    <w:rsid w:val="00860A59"/>
    <w:rsid w:val="00860E2E"/>
    <w:rsid w:val="00860EDA"/>
    <w:rsid w:val="00861718"/>
    <w:rsid w:val="00865BAC"/>
    <w:rsid w:val="0086618D"/>
    <w:rsid w:val="00867C92"/>
    <w:rsid w:val="0087230C"/>
    <w:rsid w:val="00874CBD"/>
    <w:rsid w:val="0087581E"/>
    <w:rsid w:val="0087761A"/>
    <w:rsid w:val="00877D5F"/>
    <w:rsid w:val="00883F93"/>
    <w:rsid w:val="008847E2"/>
    <w:rsid w:val="00885A6C"/>
    <w:rsid w:val="008875B6"/>
    <w:rsid w:val="00891C6A"/>
    <w:rsid w:val="00892A9B"/>
    <w:rsid w:val="00892C11"/>
    <w:rsid w:val="00895A72"/>
    <w:rsid w:val="00897724"/>
    <w:rsid w:val="008A235D"/>
    <w:rsid w:val="008A3199"/>
    <w:rsid w:val="008A4AB9"/>
    <w:rsid w:val="008A4E0D"/>
    <w:rsid w:val="008A6697"/>
    <w:rsid w:val="008A66C3"/>
    <w:rsid w:val="008B063F"/>
    <w:rsid w:val="008B1F04"/>
    <w:rsid w:val="008B1FE1"/>
    <w:rsid w:val="008B45D8"/>
    <w:rsid w:val="008B5FC1"/>
    <w:rsid w:val="008B69EE"/>
    <w:rsid w:val="008B7F93"/>
    <w:rsid w:val="008C0DBA"/>
    <w:rsid w:val="008C1C60"/>
    <w:rsid w:val="008C26A6"/>
    <w:rsid w:val="008C4753"/>
    <w:rsid w:val="008C47B0"/>
    <w:rsid w:val="008C5B07"/>
    <w:rsid w:val="008D0D74"/>
    <w:rsid w:val="008D5B66"/>
    <w:rsid w:val="008D6DCF"/>
    <w:rsid w:val="008D6F3E"/>
    <w:rsid w:val="008E0449"/>
    <w:rsid w:val="008E088F"/>
    <w:rsid w:val="008E0ED9"/>
    <w:rsid w:val="008E1454"/>
    <w:rsid w:val="008E2856"/>
    <w:rsid w:val="008E30F4"/>
    <w:rsid w:val="008E5862"/>
    <w:rsid w:val="008E5A7E"/>
    <w:rsid w:val="008F56D3"/>
    <w:rsid w:val="008F67BB"/>
    <w:rsid w:val="008F6BCC"/>
    <w:rsid w:val="00900FE9"/>
    <w:rsid w:val="00901BC6"/>
    <w:rsid w:val="00903DAF"/>
    <w:rsid w:val="009046D6"/>
    <w:rsid w:val="00904D76"/>
    <w:rsid w:val="0090538A"/>
    <w:rsid w:val="009056B5"/>
    <w:rsid w:val="00905FB1"/>
    <w:rsid w:val="009061C9"/>
    <w:rsid w:val="00907EF7"/>
    <w:rsid w:val="00910D67"/>
    <w:rsid w:val="00910DAA"/>
    <w:rsid w:val="009116F7"/>
    <w:rsid w:val="00912E7F"/>
    <w:rsid w:val="00913688"/>
    <w:rsid w:val="00913B5B"/>
    <w:rsid w:val="00914FD8"/>
    <w:rsid w:val="00916DD4"/>
    <w:rsid w:val="009217D3"/>
    <w:rsid w:val="00923A5F"/>
    <w:rsid w:val="009245D3"/>
    <w:rsid w:val="00924ECA"/>
    <w:rsid w:val="009250B7"/>
    <w:rsid w:val="009275BA"/>
    <w:rsid w:val="009307DC"/>
    <w:rsid w:val="00930A4F"/>
    <w:rsid w:val="00930EC1"/>
    <w:rsid w:val="00931115"/>
    <w:rsid w:val="00931C4E"/>
    <w:rsid w:val="00932BB1"/>
    <w:rsid w:val="00932BF6"/>
    <w:rsid w:val="009334BC"/>
    <w:rsid w:val="00933C82"/>
    <w:rsid w:val="00934BF5"/>
    <w:rsid w:val="00934D46"/>
    <w:rsid w:val="00934F72"/>
    <w:rsid w:val="00936228"/>
    <w:rsid w:val="00936A54"/>
    <w:rsid w:val="00937058"/>
    <w:rsid w:val="00940257"/>
    <w:rsid w:val="00940CDC"/>
    <w:rsid w:val="009419D2"/>
    <w:rsid w:val="00941DC6"/>
    <w:rsid w:val="00942CC8"/>
    <w:rsid w:val="00944432"/>
    <w:rsid w:val="0094682F"/>
    <w:rsid w:val="00946DBA"/>
    <w:rsid w:val="0095240B"/>
    <w:rsid w:val="009528B4"/>
    <w:rsid w:val="00953088"/>
    <w:rsid w:val="00953299"/>
    <w:rsid w:val="00953548"/>
    <w:rsid w:val="009536F3"/>
    <w:rsid w:val="0095602D"/>
    <w:rsid w:val="00956084"/>
    <w:rsid w:val="009566BC"/>
    <w:rsid w:val="00956798"/>
    <w:rsid w:val="00956A78"/>
    <w:rsid w:val="00957EE4"/>
    <w:rsid w:val="009603D4"/>
    <w:rsid w:val="0096141D"/>
    <w:rsid w:val="00963426"/>
    <w:rsid w:val="00967585"/>
    <w:rsid w:val="009676B0"/>
    <w:rsid w:val="00970FD3"/>
    <w:rsid w:val="00973099"/>
    <w:rsid w:val="009756A1"/>
    <w:rsid w:val="00975758"/>
    <w:rsid w:val="00975E43"/>
    <w:rsid w:val="0098003E"/>
    <w:rsid w:val="009808EC"/>
    <w:rsid w:val="00981D36"/>
    <w:rsid w:val="00982534"/>
    <w:rsid w:val="009838F3"/>
    <w:rsid w:val="00983F76"/>
    <w:rsid w:val="00984822"/>
    <w:rsid w:val="00985997"/>
    <w:rsid w:val="00985C98"/>
    <w:rsid w:val="00986F2D"/>
    <w:rsid w:val="00990393"/>
    <w:rsid w:val="00990599"/>
    <w:rsid w:val="0099137B"/>
    <w:rsid w:val="00991D5A"/>
    <w:rsid w:val="0099229A"/>
    <w:rsid w:val="00993317"/>
    <w:rsid w:val="00994612"/>
    <w:rsid w:val="009948EE"/>
    <w:rsid w:val="00994C51"/>
    <w:rsid w:val="00994F86"/>
    <w:rsid w:val="0099565B"/>
    <w:rsid w:val="009A0B52"/>
    <w:rsid w:val="009A10EF"/>
    <w:rsid w:val="009A1869"/>
    <w:rsid w:val="009A2EC9"/>
    <w:rsid w:val="009A41F5"/>
    <w:rsid w:val="009A4255"/>
    <w:rsid w:val="009A766C"/>
    <w:rsid w:val="009B3511"/>
    <w:rsid w:val="009B381F"/>
    <w:rsid w:val="009B7876"/>
    <w:rsid w:val="009C0FF5"/>
    <w:rsid w:val="009C2987"/>
    <w:rsid w:val="009C4191"/>
    <w:rsid w:val="009C49D7"/>
    <w:rsid w:val="009C7EB9"/>
    <w:rsid w:val="009D0B37"/>
    <w:rsid w:val="009D177E"/>
    <w:rsid w:val="009D1D56"/>
    <w:rsid w:val="009D2006"/>
    <w:rsid w:val="009D53FD"/>
    <w:rsid w:val="009D7C51"/>
    <w:rsid w:val="009E0C7C"/>
    <w:rsid w:val="009E12A9"/>
    <w:rsid w:val="009E13ED"/>
    <w:rsid w:val="009E22FB"/>
    <w:rsid w:val="009E26BC"/>
    <w:rsid w:val="009E27D1"/>
    <w:rsid w:val="009E28A3"/>
    <w:rsid w:val="009E3317"/>
    <w:rsid w:val="009E39E2"/>
    <w:rsid w:val="009E4D99"/>
    <w:rsid w:val="009E7596"/>
    <w:rsid w:val="009F14D8"/>
    <w:rsid w:val="009F1532"/>
    <w:rsid w:val="009F153C"/>
    <w:rsid w:val="009F1611"/>
    <w:rsid w:val="009F171F"/>
    <w:rsid w:val="009F2444"/>
    <w:rsid w:val="009F2B06"/>
    <w:rsid w:val="009F3389"/>
    <w:rsid w:val="009F3AC3"/>
    <w:rsid w:val="009F4574"/>
    <w:rsid w:val="009F4E01"/>
    <w:rsid w:val="009F5294"/>
    <w:rsid w:val="009F5641"/>
    <w:rsid w:val="009F57FF"/>
    <w:rsid w:val="00A03281"/>
    <w:rsid w:val="00A03318"/>
    <w:rsid w:val="00A042AD"/>
    <w:rsid w:val="00A07667"/>
    <w:rsid w:val="00A10777"/>
    <w:rsid w:val="00A111F3"/>
    <w:rsid w:val="00A125A1"/>
    <w:rsid w:val="00A12632"/>
    <w:rsid w:val="00A12800"/>
    <w:rsid w:val="00A12A47"/>
    <w:rsid w:val="00A12FCF"/>
    <w:rsid w:val="00A15037"/>
    <w:rsid w:val="00A1670E"/>
    <w:rsid w:val="00A16889"/>
    <w:rsid w:val="00A17056"/>
    <w:rsid w:val="00A1772C"/>
    <w:rsid w:val="00A20B34"/>
    <w:rsid w:val="00A21DDA"/>
    <w:rsid w:val="00A2235E"/>
    <w:rsid w:val="00A238C0"/>
    <w:rsid w:val="00A24246"/>
    <w:rsid w:val="00A259C0"/>
    <w:rsid w:val="00A26C96"/>
    <w:rsid w:val="00A26FE7"/>
    <w:rsid w:val="00A27BA3"/>
    <w:rsid w:val="00A304F3"/>
    <w:rsid w:val="00A3092F"/>
    <w:rsid w:val="00A31656"/>
    <w:rsid w:val="00A3244B"/>
    <w:rsid w:val="00A34665"/>
    <w:rsid w:val="00A34B72"/>
    <w:rsid w:val="00A353CA"/>
    <w:rsid w:val="00A35740"/>
    <w:rsid w:val="00A35B87"/>
    <w:rsid w:val="00A36BF9"/>
    <w:rsid w:val="00A37F80"/>
    <w:rsid w:val="00A41231"/>
    <w:rsid w:val="00A41C78"/>
    <w:rsid w:val="00A4211F"/>
    <w:rsid w:val="00A436BC"/>
    <w:rsid w:val="00A445AA"/>
    <w:rsid w:val="00A509A6"/>
    <w:rsid w:val="00A5281E"/>
    <w:rsid w:val="00A53FEA"/>
    <w:rsid w:val="00A5420C"/>
    <w:rsid w:val="00A56E16"/>
    <w:rsid w:val="00A57E4F"/>
    <w:rsid w:val="00A62375"/>
    <w:rsid w:val="00A62D4E"/>
    <w:rsid w:val="00A64DAD"/>
    <w:rsid w:val="00A65AC1"/>
    <w:rsid w:val="00A66670"/>
    <w:rsid w:val="00A6669A"/>
    <w:rsid w:val="00A71313"/>
    <w:rsid w:val="00A718B8"/>
    <w:rsid w:val="00A71E68"/>
    <w:rsid w:val="00A71FBA"/>
    <w:rsid w:val="00A72092"/>
    <w:rsid w:val="00A74639"/>
    <w:rsid w:val="00A7539A"/>
    <w:rsid w:val="00A76410"/>
    <w:rsid w:val="00A76579"/>
    <w:rsid w:val="00A766DC"/>
    <w:rsid w:val="00A77521"/>
    <w:rsid w:val="00A779EA"/>
    <w:rsid w:val="00A8375C"/>
    <w:rsid w:val="00A8596B"/>
    <w:rsid w:val="00A87346"/>
    <w:rsid w:val="00A87568"/>
    <w:rsid w:val="00A87D9F"/>
    <w:rsid w:val="00A90374"/>
    <w:rsid w:val="00A91193"/>
    <w:rsid w:val="00A92DBF"/>
    <w:rsid w:val="00A92DC1"/>
    <w:rsid w:val="00A92F23"/>
    <w:rsid w:val="00A93003"/>
    <w:rsid w:val="00A94DB0"/>
    <w:rsid w:val="00A9591F"/>
    <w:rsid w:val="00A97D51"/>
    <w:rsid w:val="00AA00C2"/>
    <w:rsid w:val="00AA2A1C"/>
    <w:rsid w:val="00AA33BC"/>
    <w:rsid w:val="00AA5F66"/>
    <w:rsid w:val="00AA75C7"/>
    <w:rsid w:val="00AA77F8"/>
    <w:rsid w:val="00AB0219"/>
    <w:rsid w:val="00AB0A3C"/>
    <w:rsid w:val="00AB1A65"/>
    <w:rsid w:val="00AB4102"/>
    <w:rsid w:val="00AB515A"/>
    <w:rsid w:val="00AB5176"/>
    <w:rsid w:val="00AC0580"/>
    <w:rsid w:val="00AC16F1"/>
    <w:rsid w:val="00AC1DEC"/>
    <w:rsid w:val="00AC496A"/>
    <w:rsid w:val="00AC5087"/>
    <w:rsid w:val="00AC5CE2"/>
    <w:rsid w:val="00AC5D1A"/>
    <w:rsid w:val="00AC67FE"/>
    <w:rsid w:val="00AC7856"/>
    <w:rsid w:val="00AD02BD"/>
    <w:rsid w:val="00AD0677"/>
    <w:rsid w:val="00AD123B"/>
    <w:rsid w:val="00AD1281"/>
    <w:rsid w:val="00AD168B"/>
    <w:rsid w:val="00AD1E10"/>
    <w:rsid w:val="00AD1FBE"/>
    <w:rsid w:val="00AD2A5E"/>
    <w:rsid w:val="00AD2BBD"/>
    <w:rsid w:val="00AD30D2"/>
    <w:rsid w:val="00AD3804"/>
    <w:rsid w:val="00AD7384"/>
    <w:rsid w:val="00AD7A72"/>
    <w:rsid w:val="00AD7E8A"/>
    <w:rsid w:val="00AE017F"/>
    <w:rsid w:val="00AE0677"/>
    <w:rsid w:val="00AE0A4B"/>
    <w:rsid w:val="00AE3115"/>
    <w:rsid w:val="00AE5A7E"/>
    <w:rsid w:val="00AE7040"/>
    <w:rsid w:val="00AE722B"/>
    <w:rsid w:val="00AE7C26"/>
    <w:rsid w:val="00AF054F"/>
    <w:rsid w:val="00AF0CD6"/>
    <w:rsid w:val="00AF237D"/>
    <w:rsid w:val="00AF2981"/>
    <w:rsid w:val="00AF36A9"/>
    <w:rsid w:val="00AF4F03"/>
    <w:rsid w:val="00AF59AB"/>
    <w:rsid w:val="00B01A9D"/>
    <w:rsid w:val="00B02114"/>
    <w:rsid w:val="00B02C20"/>
    <w:rsid w:val="00B02C90"/>
    <w:rsid w:val="00B03905"/>
    <w:rsid w:val="00B042E1"/>
    <w:rsid w:val="00B04BCA"/>
    <w:rsid w:val="00B04CC5"/>
    <w:rsid w:val="00B05534"/>
    <w:rsid w:val="00B05F84"/>
    <w:rsid w:val="00B07034"/>
    <w:rsid w:val="00B07CF4"/>
    <w:rsid w:val="00B11515"/>
    <w:rsid w:val="00B11D94"/>
    <w:rsid w:val="00B1316E"/>
    <w:rsid w:val="00B13E8D"/>
    <w:rsid w:val="00B15FBC"/>
    <w:rsid w:val="00B20985"/>
    <w:rsid w:val="00B217B1"/>
    <w:rsid w:val="00B21E64"/>
    <w:rsid w:val="00B244EE"/>
    <w:rsid w:val="00B25092"/>
    <w:rsid w:val="00B25214"/>
    <w:rsid w:val="00B25EE3"/>
    <w:rsid w:val="00B26476"/>
    <w:rsid w:val="00B27B48"/>
    <w:rsid w:val="00B31656"/>
    <w:rsid w:val="00B33078"/>
    <w:rsid w:val="00B3731C"/>
    <w:rsid w:val="00B418AB"/>
    <w:rsid w:val="00B42E9E"/>
    <w:rsid w:val="00B43F84"/>
    <w:rsid w:val="00B4404D"/>
    <w:rsid w:val="00B4498A"/>
    <w:rsid w:val="00B44CB9"/>
    <w:rsid w:val="00B45D2E"/>
    <w:rsid w:val="00B47217"/>
    <w:rsid w:val="00B47320"/>
    <w:rsid w:val="00B50D93"/>
    <w:rsid w:val="00B5320F"/>
    <w:rsid w:val="00B53E3A"/>
    <w:rsid w:val="00B5418B"/>
    <w:rsid w:val="00B541F4"/>
    <w:rsid w:val="00B5442D"/>
    <w:rsid w:val="00B56A2E"/>
    <w:rsid w:val="00B61764"/>
    <w:rsid w:val="00B65290"/>
    <w:rsid w:val="00B667C3"/>
    <w:rsid w:val="00B672C7"/>
    <w:rsid w:val="00B70B2E"/>
    <w:rsid w:val="00B70F91"/>
    <w:rsid w:val="00B7122E"/>
    <w:rsid w:val="00B7280A"/>
    <w:rsid w:val="00B7282C"/>
    <w:rsid w:val="00B728A7"/>
    <w:rsid w:val="00B728F2"/>
    <w:rsid w:val="00B746AD"/>
    <w:rsid w:val="00B74CF7"/>
    <w:rsid w:val="00B766B4"/>
    <w:rsid w:val="00B77285"/>
    <w:rsid w:val="00B779E5"/>
    <w:rsid w:val="00B8041B"/>
    <w:rsid w:val="00B81490"/>
    <w:rsid w:val="00B82F38"/>
    <w:rsid w:val="00B847D5"/>
    <w:rsid w:val="00B85213"/>
    <w:rsid w:val="00B85BD1"/>
    <w:rsid w:val="00B85C7C"/>
    <w:rsid w:val="00B8762F"/>
    <w:rsid w:val="00B87D98"/>
    <w:rsid w:val="00B90174"/>
    <w:rsid w:val="00B9101A"/>
    <w:rsid w:val="00B91147"/>
    <w:rsid w:val="00B9440C"/>
    <w:rsid w:val="00B9457B"/>
    <w:rsid w:val="00BA04D6"/>
    <w:rsid w:val="00BA0830"/>
    <w:rsid w:val="00BA153C"/>
    <w:rsid w:val="00BA20A7"/>
    <w:rsid w:val="00BA3436"/>
    <w:rsid w:val="00BA3915"/>
    <w:rsid w:val="00BA4F12"/>
    <w:rsid w:val="00BA6284"/>
    <w:rsid w:val="00BA63D4"/>
    <w:rsid w:val="00BA6423"/>
    <w:rsid w:val="00BA66C1"/>
    <w:rsid w:val="00BA6FA5"/>
    <w:rsid w:val="00BA76FB"/>
    <w:rsid w:val="00BA7A2F"/>
    <w:rsid w:val="00BB0306"/>
    <w:rsid w:val="00BB04D3"/>
    <w:rsid w:val="00BB4348"/>
    <w:rsid w:val="00BB5743"/>
    <w:rsid w:val="00BB7AB6"/>
    <w:rsid w:val="00BC014A"/>
    <w:rsid w:val="00BC05EE"/>
    <w:rsid w:val="00BC290C"/>
    <w:rsid w:val="00BC3576"/>
    <w:rsid w:val="00BC44E0"/>
    <w:rsid w:val="00BC51D7"/>
    <w:rsid w:val="00BC524C"/>
    <w:rsid w:val="00BC581A"/>
    <w:rsid w:val="00BC5F67"/>
    <w:rsid w:val="00BC65E8"/>
    <w:rsid w:val="00BC6622"/>
    <w:rsid w:val="00BC662A"/>
    <w:rsid w:val="00BC666F"/>
    <w:rsid w:val="00BC6E81"/>
    <w:rsid w:val="00BC7F20"/>
    <w:rsid w:val="00BD0002"/>
    <w:rsid w:val="00BD2422"/>
    <w:rsid w:val="00BD344C"/>
    <w:rsid w:val="00BD35AA"/>
    <w:rsid w:val="00BD5436"/>
    <w:rsid w:val="00BD651C"/>
    <w:rsid w:val="00BD7403"/>
    <w:rsid w:val="00BD7A62"/>
    <w:rsid w:val="00BE00E3"/>
    <w:rsid w:val="00BE0BCC"/>
    <w:rsid w:val="00BE292C"/>
    <w:rsid w:val="00BE5538"/>
    <w:rsid w:val="00BE68C0"/>
    <w:rsid w:val="00BE6C1D"/>
    <w:rsid w:val="00BF00B1"/>
    <w:rsid w:val="00BF0F78"/>
    <w:rsid w:val="00BF2C76"/>
    <w:rsid w:val="00BF47E2"/>
    <w:rsid w:val="00BF488E"/>
    <w:rsid w:val="00BF6966"/>
    <w:rsid w:val="00BF7820"/>
    <w:rsid w:val="00C00047"/>
    <w:rsid w:val="00C022CF"/>
    <w:rsid w:val="00C02821"/>
    <w:rsid w:val="00C035B7"/>
    <w:rsid w:val="00C038CB"/>
    <w:rsid w:val="00C04258"/>
    <w:rsid w:val="00C04361"/>
    <w:rsid w:val="00C0595C"/>
    <w:rsid w:val="00C061FE"/>
    <w:rsid w:val="00C06227"/>
    <w:rsid w:val="00C06BBA"/>
    <w:rsid w:val="00C108A0"/>
    <w:rsid w:val="00C10D89"/>
    <w:rsid w:val="00C12BD2"/>
    <w:rsid w:val="00C12D26"/>
    <w:rsid w:val="00C13A4F"/>
    <w:rsid w:val="00C13BC6"/>
    <w:rsid w:val="00C15BD8"/>
    <w:rsid w:val="00C16602"/>
    <w:rsid w:val="00C17529"/>
    <w:rsid w:val="00C17E59"/>
    <w:rsid w:val="00C207A7"/>
    <w:rsid w:val="00C21207"/>
    <w:rsid w:val="00C22152"/>
    <w:rsid w:val="00C23B18"/>
    <w:rsid w:val="00C23D92"/>
    <w:rsid w:val="00C241A3"/>
    <w:rsid w:val="00C24BCA"/>
    <w:rsid w:val="00C25FAB"/>
    <w:rsid w:val="00C27390"/>
    <w:rsid w:val="00C308EE"/>
    <w:rsid w:val="00C33223"/>
    <w:rsid w:val="00C343EA"/>
    <w:rsid w:val="00C35903"/>
    <w:rsid w:val="00C367AE"/>
    <w:rsid w:val="00C37258"/>
    <w:rsid w:val="00C3743F"/>
    <w:rsid w:val="00C400DE"/>
    <w:rsid w:val="00C40730"/>
    <w:rsid w:val="00C40FF1"/>
    <w:rsid w:val="00C418EB"/>
    <w:rsid w:val="00C44312"/>
    <w:rsid w:val="00C445B4"/>
    <w:rsid w:val="00C448A4"/>
    <w:rsid w:val="00C44DCE"/>
    <w:rsid w:val="00C45B47"/>
    <w:rsid w:val="00C45C21"/>
    <w:rsid w:val="00C46965"/>
    <w:rsid w:val="00C50299"/>
    <w:rsid w:val="00C508D2"/>
    <w:rsid w:val="00C526C1"/>
    <w:rsid w:val="00C52B23"/>
    <w:rsid w:val="00C5345C"/>
    <w:rsid w:val="00C537B3"/>
    <w:rsid w:val="00C54031"/>
    <w:rsid w:val="00C545D6"/>
    <w:rsid w:val="00C55405"/>
    <w:rsid w:val="00C56678"/>
    <w:rsid w:val="00C57D39"/>
    <w:rsid w:val="00C57DCB"/>
    <w:rsid w:val="00C60443"/>
    <w:rsid w:val="00C60F07"/>
    <w:rsid w:val="00C613EC"/>
    <w:rsid w:val="00C61A13"/>
    <w:rsid w:val="00C61E69"/>
    <w:rsid w:val="00C6229F"/>
    <w:rsid w:val="00C6264E"/>
    <w:rsid w:val="00C6269A"/>
    <w:rsid w:val="00C638D2"/>
    <w:rsid w:val="00C63BA1"/>
    <w:rsid w:val="00C6566A"/>
    <w:rsid w:val="00C65EE7"/>
    <w:rsid w:val="00C71499"/>
    <w:rsid w:val="00C73863"/>
    <w:rsid w:val="00C75738"/>
    <w:rsid w:val="00C759FE"/>
    <w:rsid w:val="00C76D3F"/>
    <w:rsid w:val="00C81BD4"/>
    <w:rsid w:val="00C81FE0"/>
    <w:rsid w:val="00C82C47"/>
    <w:rsid w:val="00C833EC"/>
    <w:rsid w:val="00C836C3"/>
    <w:rsid w:val="00C8535B"/>
    <w:rsid w:val="00C866F3"/>
    <w:rsid w:val="00C909DE"/>
    <w:rsid w:val="00C90CCB"/>
    <w:rsid w:val="00C92113"/>
    <w:rsid w:val="00C92EA9"/>
    <w:rsid w:val="00C935DE"/>
    <w:rsid w:val="00C95165"/>
    <w:rsid w:val="00C96080"/>
    <w:rsid w:val="00C96BB0"/>
    <w:rsid w:val="00C96E77"/>
    <w:rsid w:val="00C970D1"/>
    <w:rsid w:val="00CA0F81"/>
    <w:rsid w:val="00CA16CB"/>
    <w:rsid w:val="00CA2634"/>
    <w:rsid w:val="00CA4A23"/>
    <w:rsid w:val="00CA584F"/>
    <w:rsid w:val="00CA7DB2"/>
    <w:rsid w:val="00CB2C2B"/>
    <w:rsid w:val="00CB4F13"/>
    <w:rsid w:val="00CB6FA9"/>
    <w:rsid w:val="00CC0D8A"/>
    <w:rsid w:val="00CC4BEF"/>
    <w:rsid w:val="00CC5668"/>
    <w:rsid w:val="00CC56C9"/>
    <w:rsid w:val="00CC5C0C"/>
    <w:rsid w:val="00CC69A7"/>
    <w:rsid w:val="00CD0893"/>
    <w:rsid w:val="00CD110B"/>
    <w:rsid w:val="00CD18D4"/>
    <w:rsid w:val="00CD29E8"/>
    <w:rsid w:val="00CD3185"/>
    <w:rsid w:val="00CD43EA"/>
    <w:rsid w:val="00CD48D9"/>
    <w:rsid w:val="00CD4BC9"/>
    <w:rsid w:val="00CD5AE3"/>
    <w:rsid w:val="00CD67AB"/>
    <w:rsid w:val="00CD7A63"/>
    <w:rsid w:val="00CE035C"/>
    <w:rsid w:val="00CE05A0"/>
    <w:rsid w:val="00CE2D69"/>
    <w:rsid w:val="00CE47E4"/>
    <w:rsid w:val="00CE4D34"/>
    <w:rsid w:val="00CE5FC3"/>
    <w:rsid w:val="00CE766E"/>
    <w:rsid w:val="00CF005C"/>
    <w:rsid w:val="00CF19E7"/>
    <w:rsid w:val="00CF311D"/>
    <w:rsid w:val="00CF3211"/>
    <w:rsid w:val="00CF346C"/>
    <w:rsid w:val="00CF77BE"/>
    <w:rsid w:val="00D00BB2"/>
    <w:rsid w:val="00D01B51"/>
    <w:rsid w:val="00D03B4F"/>
    <w:rsid w:val="00D03FB7"/>
    <w:rsid w:val="00D03FF2"/>
    <w:rsid w:val="00D04744"/>
    <w:rsid w:val="00D06193"/>
    <w:rsid w:val="00D0756E"/>
    <w:rsid w:val="00D07CA6"/>
    <w:rsid w:val="00D11A6B"/>
    <w:rsid w:val="00D12B0D"/>
    <w:rsid w:val="00D13B04"/>
    <w:rsid w:val="00D141D2"/>
    <w:rsid w:val="00D14791"/>
    <w:rsid w:val="00D14BF6"/>
    <w:rsid w:val="00D164D2"/>
    <w:rsid w:val="00D16DEF"/>
    <w:rsid w:val="00D1757E"/>
    <w:rsid w:val="00D1780E"/>
    <w:rsid w:val="00D20790"/>
    <w:rsid w:val="00D20C2A"/>
    <w:rsid w:val="00D20E7A"/>
    <w:rsid w:val="00D21338"/>
    <w:rsid w:val="00D22AD9"/>
    <w:rsid w:val="00D235D4"/>
    <w:rsid w:val="00D24B1D"/>
    <w:rsid w:val="00D24D90"/>
    <w:rsid w:val="00D31AE3"/>
    <w:rsid w:val="00D3590B"/>
    <w:rsid w:val="00D4021C"/>
    <w:rsid w:val="00D42906"/>
    <w:rsid w:val="00D42C0D"/>
    <w:rsid w:val="00D44EB8"/>
    <w:rsid w:val="00D46BB1"/>
    <w:rsid w:val="00D4773F"/>
    <w:rsid w:val="00D5099F"/>
    <w:rsid w:val="00D54A9B"/>
    <w:rsid w:val="00D564F9"/>
    <w:rsid w:val="00D60C4A"/>
    <w:rsid w:val="00D61139"/>
    <w:rsid w:val="00D62478"/>
    <w:rsid w:val="00D719CC"/>
    <w:rsid w:val="00D71AA9"/>
    <w:rsid w:val="00D7413D"/>
    <w:rsid w:val="00D75268"/>
    <w:rsid w:val="00D7569B"/>
    <w:rsid w:val="00D76A40"/>
    <w:rsid w:val="00D80040"/>
    <w:rsid w:val="00D81B44"/>
    <w:rsid w:val="00D83980"/>
    <w:rsid w:val="00D85945"/>
    <w:rsid w:val="00D9179F"/>
    <w:rsid w:val="00D9328F"/>
    <w:rsid w:val="00D941F2"/>
    <w:rsid w:val="00D95FF3"/>
    <w:rsid w:val="00D96677"/>
    <w:rsid w:val="00D9796C"/>
    <w:rsid w:val="00DA0374"/>
    <w:rsid w:val="00DA14DC"/>
    <w:rsid w:val="00DA28B4"/>
    <w:rsid w:val="00DA4E59"/>
    <w:rsid w:val="00DA6A96"/>
    <w:rsid w:val="00DA7015"/>
    <w:rsid w:val="00DA7873"/>
    <w:rsid w:val="00DA7B5B"/>
    <w:rsid w:val="00DB0038"/>
    <w:rsid w:val="00DB19E8"/>
    <w:rsid w:val="00DB1E4A"/>
    <w:rsid w:val="00DB23C4"/>
    <w:rsid w:val="00DB2D78"/>
    <w:rsid w:val="00DB4880"/>
    <w:rsid w:val="00DB63E3"/>
    <w:rsid w:val="00DB7D96"/>
    <w:rsid w:val="00DC102B"/>
    <w:rsid w:val="00DC17D3"/>
    <w:rsid w:val="00DC18CB"/>
    <w:rsid w:val="00DC19C2"/>
    <w:rsid w:val="00DC22C3"/>
    <w:rsid w:val="00DC2F28"/>
    <w:rsid w:val="00DD2216"/>
    <w:rsid w:val="00DD2BE5"/>
    <w:rsid w:val="00DD6440"/>
    <w:rsid w:val="00DE0364"/>
    <w:rsid w:val="00DE0417"/>
    <w:rsid w:val="00DE06FF"/>
    <w:rsid w:val="00DE0C2B"/>
    <w:rsid w:val="00DE153A"/>
    <w:rsid w:val="00DE166B"/>
    <w:rsid w:val="00DE16C5"/>
    <w:rsid w:val="00DE1C96"/>
    <w:rsid w:val="00DE200F"/>
    <w:rsid w:val="00DE4C7F"/>
    <w:rsid w:val="00DF0437"/>
    <w:rsid w:val="00DF2216"/>
    <w:rsid w:val="00DF44B1"/>
    <w:rsid w:val="00DF55AD"/>
    <w:rsid w:val="00DF5C17"/>
    <w:rsid w:val="00E00E48"/>
    <w:rsid w:val="00E0118D"/>
    <w:rsid w:val="00E02B0A"/>
    <w:rsid w:val="00E07713"/>
    <w:rsid w:val="00E11A98"/>
    <w:rsid w:val="00E11B2C"/>
    <w:rsid w:val="00E1236E"/>
    <w:rsid w:val="00E13639"/>
    <w:rsid w:val="00E1396C"/>
    <w:rsid w:val="00E13E90"/>
    <w:rsid w:val="00E13FB8"/>
    <w:rsid w:val="00E14275"/>
    <w:rsid w:val="00E15208"/>
    <w:rsid w:val="00E16A89"/>
    <w:rsid w:val="00E17291"/>
    <w:rsid w:val="00E20F7A"/>
    <w:rsid w:val="00E243D6"/>
    <w:rsid w:val="00E2600B"/>
    <w:rsid w:val="00E268F8"/>
    <w:rsid w:val="00E26B37"/>
    <w:rsid w:val="00E30DC2"/>
    <w:rsid w:val="00E317D5"/>
    <w:rsid w:val="00E32680"/>
    <w:rsid w:val="00E337D2"/>
    <w:rsid w:val="00E33BCF"/>
    <w:rsid w:val="00E33C9E"/>
    <w:rsid w:val="00E33D83"/>
    <w:rsid w:val="00E360AB"/>
    <w:rsid w:val="00E366AB"/>
    <w:rsid w:val="00E37BA4"/>
    <w:rsid w:val="00E414A8"/>
    <w:rsid w:val="00E415C3"/>
    <w:rsid w:val="00E44078"/>
    <w:rsid w:val="00E441A2"/>
    <w:rsid w:val="00E4424D"/>
    <w:rsid w:val="00E4462D"/>
    <w:rsid w:val="00E44FF9"/>
    <w:rsid w:val="00E45257"/>
    <w:rsid w:val="00E45E0D"/>
    <w:rsid w:val="00E46298"/>
    <w:rsid w:val="00E47B8A"/>
    <w:rsid w:val="00E50BCA"/>
    <w:rsid w:val="00E50E48"/>
    <w:rsid w:val="00E5179C"/>
    <w:rsid w:val="00E5399F"/>
    <w:rsid w:val="00E54DBB"/>
    <w:rsid w:val="00E5727B"/>
    <w:rsid w:val="00E63AA0"/>
    <w:rsid w:val="00E6502F"/>
    <w:rsid w:val="00E65FA8"/>
    <w:rsid w:val="00E70985"/>
    <w:rsid w:val="00E727D1"/>
    <w:rsid w:val="00E739C4"/>
    <w:rsid w:val="00E739FD"/>
    <w:rsid w:val="00E77615"/>
    <w:rsid w:val="00E77E28"/>
    <w:rsid w:val="00E809B4"/>
    <w:rsid w:val="00E82ADF"/>
    <w:rsid w:val="00E8334B"/>
    <w:rsid w:val="00E851E3"/>
    <w:rsid w:val="00E8539C"/>
    <w:rsid w:val="00E85E0A"/>
    <w:rsid w:val="00E87893"/>
    <w:rsid w:val="00E90A62"/>
    <w:rsid w:val="00E90BD7"/>
    <w:rsid w:val="00E91BAA"/>
    <w:rsid w:val="00E9350A"/>
    <w:rsid w:val="00E9387A"/>
    <w:rsid w:val="00E93BEF"/>
    <w:rsid w:val="00E9427E"/>
    <w:rsid w:val="00E95948"/>
    <w:rsid w:val="00E97452"/>
    <w:rsid w:val="00E97A14"/>
    <w:rsid w:val="00EA3F03"/>
    <w:rsid w:val="00EA4610"/>
    <w:rsid w:val="00EA5E8D"/>
    <w:rsid w:val="00EA78C9"/>
    <w:rsid w:val="00EB2EF5"/>
    <w:rsid w:val="00EB31D7"/>
    <w:rsid w:val="00EB3D95"/>
    <w:rsid w:val="00EB623A"/>
    <w:rsid w:val="00EB6319"/>
    <w:rsid w:val="00EB6C3C"/>
    <w:rsid w:val="00EC09D9"/>
    <w:rsid w:val="00EC2825"/>
    <w:rsid w:val="00EC293C"/>
    <w:rsid w:val="00EC4FB2"/>
    <w:rsid w:val="00EC5BD1"/>
    <w:rsid w:val="00EC5FCB"/>
    <w:rsid w:val="00EC75DB"/>
    <w:rsid w:val="00EC7DE1"/>
    <w:rsid w:val="00ED0BA4"/>
    <w:rsid w:val="00ED118B"/>
    <w:rsid w:val="00ED3DD6"/>
    <w:rsid w:val="00ED5026"/>
    <w:rsid w:val="00ED6B29"/>
    <w:rsid w:val="00ED6F14"/>
    <w:rsid w:val="00ED77B4"/>
    <w:rsid w:val="00EE111A"/>
    <w:rsid w:val="00EE2E78"/>
    <w:rsid w:val="00EE2FDC"/>
    <w:rsid w:val="00EE7EB7"/>
    <w:rsid w:val="00EF1C2C"/>
    <w:rsid w:val="00EF2263"/>
    <w:rsid w:val="00EF3CC7"/>
    <w:rsid w:val="00EF5865"/>
    <w:rsid w:val="00F020E3"/>
    <w:rsid w:val="00F039F8"/>
    <w:rsid w:val="00F03AD0"/>
    <w:rsid w:val="00F16A20"/>
    <w:rsid w:val="00F21C07"/>
    <w:rsid w:val="00F2243B"/>
    <w:rsid w:val="00F22DCB"/>
    <w:rsid w:val="00F23D8C"/>
    <w:rsid w:val="00F24727"/>
    <w:rsid w:val="00F24D66"/>
    <w:rsid w:val="00F2582E"/>
    <w:rsid w:val="00F258EF"/>
    <w:rsid w:val="00F268D7"/>
    <w:rsid w:val="00F269F4"/>
    <w:rsid w:val="00F27C26"/>
    <w:rsid w:val="00F27E1B"/>
    <w:rsid w:val="00F27F8E"/>
    <w:rsid w:val="00F3153B"/>
    <w:rsid w:val="00F31A6E"/>
    <w:rsid w:val="00F32ED1"/>
    <w:rsid w:val="00F35561"/>
    <w:rsid w:val="00F35583"/>
    <w:rsid w:val="00F37954"/>
    <w:rsid w:val="00F37B22"/>
    <w:rsid w:val="00F40637"/>
    <w:rsid w:val="00F408DC"/>
    <w:rsid w:val="00F40F7B"/>
    <w:rsid w:val="00F42E7E"/>
    <w:rsid w:val="00F434D1"/>
    <w:rsid w:val="00F44972"/>
    <w:rsid w:val="00F47C6F"/>
    <w:rsid w:val="00F507DF"/>
    <w:rsid w:val="00F51FD4"/>
    <w:rsid w:val="00F520F8"/>
    <w:rsid w:val="00F5264E"/>
    <w:rsid w:val="00F5308F"/>
    <w:rsid w:val="00F53302"/>
    <w:rsid w:val="00F53ABC"/>
    <w:rsid w:val="00F54178"/>
    <w:rsid w:val="00F54DA2"/>
    <w:rsid w:val="00F56BAD"/>
    <w:rsid w:val="00F630DF"/>
    <w:rsid w:val="00F641E0"/>
    <w:rsid w:val="00F64617"/>
    <w:rsid w:val="00F666D2"/>
    <w:rsid w:val="00F66788"/>
    <w:rsid w:val="00F67335"/>
    <w:rsid w:val="00F6738E"/>
    <w:rsid w:val="00F70A24"/>
    <w:rsid w:val="00F70EA1"/>
    <w:rsid w:val="00F71C28"/>
    <w:rsid w:val="00F733F1"/>
    <w:rsid w:val="00F7358E"/>
    <w:rsid w:val="00F7447F"/>
    <w:rsid w:val="00F751C6"/>
    <w:rsid w:val="00F75C51"/>
    <w:rsid w:val="00F81616"/>
    <w:rsid w:val="00F81F3F"/>
    <w:rsid w:val="00F83063"/>
    <w:rsid w:val="00F834B9"/>
    <w:rsid w:val="00F836A9"/>
    <w:rsid w:val="00F83A2B"/>
    <w:rsid w:val="00F83DA8"/>
    <w:rsid w:val="00F8432D"/>
    <w:rsid w:val="00F84462"/>
    <w:rsid w:val="00F84C80"/>
    <w:rsid w:val="00F86BF7"/>
    <w:rsid w:val="00F86E0A"/>
    <w:rsid w:val="00F86FB5"/>
    <w:rsid w:val="00F87651"/>
    <w:rsid w:val="00F911A6"/>
    <w:rsid w:val="00F9431B"/>
    <w:rsid w:val="00F948BB"/>
    <w:rsid w:val="00F94DD2"/>
    <w:rsid w:val="00FA0300"/>
    <w:rsid w:val="00FA0D32"/>
    <w:rsid w:val="00FA1F3A"/>
    <w:rsid w:val="00FA325C"/>
    <w:rsid w:val="00FA3913"/>
    <w:rsid w:val="00FB0F7C"/>
    <w:rsid w:val="00FB1D1A"/>
    <w:rsid w:val="00FB23C9"/>
    <w:rsid w:val="00FB57F2"/>
    <w:rsid w:val="00FB5809"/>
    <w:rsid w:val="00FB6015"/>
    <w:rsid w:val="00FB74EE"/>
    <w:rsid w:val="00FC1F4D"/>
    <w:rsid w:val="00FD4C1D"/>
    <w:rsid w:val="00FD4DFB"/>
    <w:rsid w:val="00FD615B"/>
    <w:rsid w:val="00FE01A4"/>
    <w:rsid w:val="00FE1E15"/>
    <w:rsid w:val="00FE31EC"/>
    <w:rsid w:val="00FE33FE"/>
    <w:rsid w:val="00FE40C0"/>
    <w:rsid w:val="00FE5594"/>
    <w:rsid w:val="00FE5A56"/>
    <w:rsid w:val="00FE6E99"/>
    <w:rsid w:val="00FE70CD"/>
    <w:rsid w:val="00FF0743"/>
    <w:rsid w:val="00FF166C"/>
    <w:rsid w:val="00FF2483"/>
    <w:rsid w:val="00FF4D83"/>
    <w:rsid w:val="00FF5561"/>
    <w:rsid w:val="00FF5CC7"/>
    <w:rsid w:val="00FF6850"/>
    <w:rsid w:val="00FF696B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4E40C"/>
  <w15:docId w15:val="{06D7BB20-0077-4F60-9B78-E951332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92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9B8"/>
    <w:pPr>
      <w:jc w:val="center"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Sub-Header"/>
    <w:next w:val="Normal"/>
    <w:qFormat/>
    <w:rsid w:val="005B24F1"/>
    <w:pPr>
      <w:outlineLvl w:val="1"/>
    </w:pPr>
    <w:rPr>
      <w:rFonts w:ascii="Verdana" w:hAnsi="Verdana"/>
      <w:smallCaps w:val="0"/>
      <w:sz w:val="20"/>
    </w:rPr>
  </w:style>
  <w:style w:type="paragraph" w:styleId="Heading3">
    <w:name w:val="heading 3"/>
    <w:basedOn w:val="Heading2Appendix"/>
    <w:next w:val="Normal"/>
    <w:link w:val="Heading3Char"/>
    <w:qFormat/>
    <w:rsid w:val="007E2A16"/>
    <w:pPr>
      <w:ind w:left="240"/>
      <w:outlineLvl w:val="2"/>
    </w:pPr>
  </w:style>
  <w:style w:type="paragraph" w:styleId="Heading4">
    <w:name w:val="heading 4"/>
    <w:basedOn w:val="Normal"/>
    <w:next w:val="Normal"/>
    <w:qFormat/>
    <w:rsid w:val="00560EAD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0EAD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560EAD"/>
    <w:pPr>
      <w:keepNext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560EAD"/>
    <w:pPr>
      <w:keepNext/>
      <w:outlineLvl w:val="6"/>
    </w:pPr>
    <w:rPr>
      <w:b/>
      <w:bCs/>
      <w:sz w:val="22"/>
    </w:rPr>
  </w:style>
  <w:style w:type="paragraph" w:styleId="Heading8">
    <w:name w:val="heading 8"/>
    <w:qFormat/>
    <w:rsid w:val="00560EAD"/>
    <w:pPr>
      <w:keepNext/>
      <w:spacing w:before="216" w:after="72"/>
      <w:outlineLvl w:val="7"/>
    </w:pPr>
    <w:rPr>
      <w:b/>
      <w:sz w:val="28"/>
    </w:rPr>
  </w:style>
  <w:style w:type="paragraph" w:styleId="Heading9">
    <w:name w:val="heading 9"/>
    <w:basedOn w:val="Heading3"/>
    <w:link w:val="Heading9Char"/>
    <w:qFormat/>
    <w:rsid w:val="00560EAD"/>
    <w:pPr>
      <w:tabs>
        <w:tab w:val="left" w:pos="720"/>
      </w:tabs>
      <w:spacing w:after="72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560EAD"/>
    <w:pPr>
      <w:numPr>
        <w:numId w:val="1"/>
      </w:numPr>
    </w:pPr>
    <w:rPr>
      <w:b/>
      <w:smallCaps/>
      <w:szCs w:val="20"/>
    </w:rPr>
  </w:style>
  <w:style w:type="paragraph" w:styleId="TOC1">
    <w:name w:val="toc 1"/>
    <w:basedOn w:val="SectionHeader1"/>
    <w:next w:val="Normal"/>
    <w:autoRedefine/>
    <w:uiPriority w:val="39"/>
    <w:qFormat/>
    <w:rsid w:val="00BD7403"/>
    <w:pPr>
      <w:spacing w:before="240" w:after="120"/>
      <w:jc w:val="left"/>
    </w:pPr>
    <w:rPr>
      <w:rFonts w:asciiTheme="minorHAnsi" w:hAnsiTheme="minorHAnsi"/>
      <w:bCs/>
      <w:sz w:val="20"/>
      <w:szCs w:val="20"/>
    </w:rPr>
  </w:style>
  <w:style w:type="paragraph" w:customStyle="1" w:styleId="Bullet">
    <w:name w:val="Bullet"/>
    <w:aliases w:val="b1"/>
    <w:basedOn w:val="Normal"/>
    <w:rsid w:val="00560EAD"/>
    <w:pPr>
      <w:numPr>
        <w:numId w:val="2"/>
      </w:numPr>
      <w:spacing w:before="60" w:after="60"/>
    </w:pPr>
    <w:rPr>
      <w:sz w:val="22"/>
    </w:rPr>
  </w:style>
  <w:style w:type="paragraph" w:styleId="Footer">
    <w:name w:val="footer"/>
    <w:basedOn w:val="Normal"/>
    <w:rsid w:val="00560EAD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60EAD"/>
    <w:pPr>
      <w:ind w:left="1440" w:hanging="720"/>
    </w:pPr>
    <w:rPr>
      <w:szCs w:val="20"/>
    </w:rPr>
  </w:style>
  <w:style w:type="character" w:styleId="FootnoteReference">
    <w:name w:val="footnote reference"/>
    <w:basedOn w:val="DefaultParagraphFont"/>
    <w:semiHidden/>
    <w:rsid w:val="00560EAD"/>
    <w:rPr>
      <w:vertAlign w:val="superscript"/>
    </w:rPr>
  </w:style>
  <w:style w:type="paragraph" w:customStyle="1" w:styleId="TableText">
    <w:name w:val="Table Text"/>
    <w:aliases w:val="tx"/>
    <w:basedOn w:val="Normal"/>
    <w:rsid w:val="00560EAD"/>
    <w:pPr>
      <w:spacing w:before="60" w:after="60"/>
    </w:pPr>
    <w:rPr>
      <w:rFonts w:ascii="Arial" w:hAnsi="Arial"/>
      <w:sz w:val="20"/>
      <w:szCs w:val="20"/>
    </w:rPr>
  </w:style>
  <w:style w:type="paragraph" w:styleId="Caption">
    <w:name w:val="caption"/>
    <w:aliases w:val="c"/>
    <w:basedOn w:val="Normal"/>
    <w:next w:val="Normal"/>
    <w:qFormat/>
    <w:rsid w:val="00560EAD"/>
    <w:pPr>
      <w:keepNext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ing">
    <w:name w:val="Table Heading"/>
    <w:aliases w:val="th"/>
    <w:basedOn w:val="Normal"/>
    <w:rsid w:val="00560EAD"/>
    <w:pPr>
      <w:spacing w:before="120"/>
      <w:jc w:val="center"/>
    </w:pPr>
    <w:rPr>
      <w:rFonts w:ascii="Arial Narrow" w:hAnsi="Arial Narrow"/>
      <w:b/>
      <w:color w:val="FFFFFF"/>
      <w:szCs w:val="20"/>
    </w:rPr>
  </w:style>
  <w:style w:type="paragraph" w:styleId="Title">
    <w:name w:val="Title"/>
    <w:basedOn w:val="Normal"/>
    <w:qFormat/>
    <w:rsid w:val="00560EAD"/>
    <w:pPr>
      <w:ind w:right="1710"/>
      <w:jc w:val="center"/>
    </w:pPr>
    <w:rPr>
      <w:b/>
      <w:sz w:val="20"/>
      <w:szCs w:val="20"/>
    </w:rPr>
  </w:style>
  <w:style w:type="paragraph" w:customStyle="1" w:styleId="p">
    <w:name w:val="p"/>
    <w:aliases w:val="para"/>
    <w:basedOn w:val="Normal"/>
    <w:qFormat/>
    <w:rsid w:val="008F6BCC"/>
    <w:pPr>
      <w:spacing w:before="72" w:after="72"/>
      <w:jc w:val="both"/>
    </w:pPr>
    <w:rPr>
      <w:rFonts w:ascii="Verdana" w:hAnsi="Verdana"/>
      <w:sz w:val="20"/>
      <w:szCs w:val="20"/>
    </w:rPr>
  </w:style>
  <w:style w:type="paragraph" w:customStyle="1" w:styleId="TabCaption">
    <w:name w:val="TabCaption"/>
    <w:basedOn w:val="Normal"/>
    <w:rsid w:val="00560EAD"/>
    <w:pPr>
      <w:keepNext/>
      <w:keepLines/>
      <w:spacing w:before="120" w:after="120"/>
      <w:ind w:left="1080"/>
    </w:pPr>
    <w:rPr>
      <w:rFonts w:ascii="Arial" w:hAnsi="Arial"/>
      <w:b/>
      <w:sz w:val="20"/>
      <w:szCs w:val="20"/>
    </w:rPr>
  </w:style>
  <w:style w:type="paragraph" w:customStyle="1" w:styleId="Exhibit">
    <w:name w:val="Exhibit"/>
    <w:aliases w:val="ex"/>
    <w:basedOn w:val="Normal"/>
    <w:link w:val="ExhibitChar"/>
    <w:rsid w:val="00560EAD"/>
    <w:pPr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560EAD"/>
    <w:rPr>
      <w:sz w:val="20"/>
      <w:szCs w:val="20"/>
    </w:rPr>
  </w:style>
  <w:style w:type="character" w:styleId="PageNumber">
    <w:name w:val="page number"/>
    <w:basedOn w:val="DefaultParagraphFont"/>
    <w:rsid w:val="00560EAD"/>
  </w:style>
  <w:style w:type="paragraph" w:styleId="Header">
    <w:name w:val="header"/>
    <w:basedOn w:val="Normal"/>
    <w:rsid w:val="00560EAD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560EAD"/>
    <w:pPr>
      <w:ind w:left="720"/>
    </w:pPr>
    <w:rPr>
      <w:sz w:val="22"/>
    </w:rPr>
  </w:style>
  <w:style w:type="paragraph" w:styleId="BodyText">
    <w:name w:val="Body Text"/>
    <w:basedOn w:val="Normal"/>
    <w:rsid w:val="00560EAD"/>
    <w:pPr>
      <w:ind w:left="360"/>
    </w:pPr>
    <w:rPr>
      <w:sz w:val="22"/>
    </w:rPr>
  </w:style>
  <w:style w:type="paragraph" w:styleId="BodyText2">
    <w:name w:val="Body Text 2"/>
    <w:basedOn w:val="Normal"/>
    <w:rsid w:val="00560EAD"/>
    <w:pPr>
      <w:jc w:val="center"/>
    </w:pPr>
    <w:rPr>
      <w:b/>
      <w:sz w:val="28"/>
    </w:rPr>
  </w:style>
  <w:style w:type="paragraph" w:customStyle="1" w:styleId="ExhibitTitle">
    <w:name w:val="Exhibit Title"/>
    <w:basedOn w:val="TabCaption"/>
    <w:qFormat/>
    <w:rsid w:val="001F01C4"/>
    <w:pPr>
      <w:ind w:left="0"/>
      <w:jc w:val="center"/>
    </w:pPr>
    <w:rPr>
      <w:rFonts w:ascii="Verdana" w:hAnsi="Verdana"/>
    </w:rPr>
  </w:style>
  <w:style w:type="character" w:styleId="Emphasis">
    <w:name w:val="Emphasis"/>
    <w:basedOn w:val="DefaultParagraphFont"/>
    <w:qFormat/>
    <w:rsid w:val="00560EAD"/>
    <w:rPr>
      <w:i/>
      <w:iCs/>
    </w:rPr>
  </w:style>
  <w:style w:type="paragraph" w:styleId="BodyTextIndent3">
    <w:name w:val="Body Text Indent 3"/>
    <w:basedOn w:val="Normal"/>
    <w:rsid w:val="00560EAD"/>
    <w:pPr>
      <w:ind w:left="360"/>
    </w:pPr>
    <w:rPr>
      <w:szCs w:val="20"/>
    </w:rPr>
  </w:style>
  <w:style w:type="paragraph" w:styleId="BodyText3">
    <w:name w:val="Body Text 3"/>
    <w:basedOn w:val="Normal"/>
    <w:rsid w:val="00560EAD"/>
    <w:rPr>
      <w:sz w:val="22"/>
    </w:rPr>
  </w:style>
  <w:style w:type="paragraph" w:customStyle="1" w:styleId="font6">
    <w:name w:val="font6"/>
    <w:basedOn w:val="Normal"/>
    <w:rsid w:val="00560EAD"/>
    <w:pPr>
      <w:spacing w:before="100" w:beforeAutospacing="1" w:after="100" w:afterAutospacing="1"/>
    </w:pPr>
    <w:rPr>
      <w:rFonts w:ascii="Arial Narrow" w:eastAsia="Arial Unicode MS" w:hAnsi="Arial Narrow" w:cs="Arial Unicode MS"/>
      <w:sz w:val="20"/>
      <w:szCs w:val="20"/>
    </w:rPr>
  </w:style>
  <w:style w:type="paragraph" w:styleId="BalloonText">
    <w:name w:val="Balloon Text"/>
    <w:basedOn w:val="Normal"/>
    <w:semiHidden/>
    <w:rsid w:val="00560E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hibitChar">
    <w:name w:val="Exhibit Char"/>
    <w:aliases w:val="ex Char"/>
    <w:basedOn w:val="DefaultParagraphFont"/>
    <w:link w:val="Exhibit"/>
    <w:rsid w:val="000F3123"/>
    <w:rPr>
      <w:rFonts w:ascii="Arial" w:hAnsi="Arial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E2A16"/>
    <w:rPr>
      <w:rFonts w:ascii="Verdana" w:hAnsi="Verdana"/>
      <w:b/>
      <w:szCs w:val="24"/>
    </w:rPr>
  </w:style>
  <w:style w:type="character" w:customStyle="1" w:styleId="Heading9Char">
    <w:name w:val="Heading 9 Char"/>
    <w:basedOn w:val="Heading3Char"/>
    <w:link w:val="Heading9"/>
    <w:rsid w:val="000F3123"/>
    <w:rPr>
      <w:rFonts w:ascii="Verdana" w:hAnsi="Verdana"/>
      <w:b/>
      <w:sz w:val="24"/>
      <w:szCs w:val="24"/>
      <w:lang w:val="en-US" w:eastAsia="en-US" w:bidi="ar-SA"/>
    </w:rPr>
  </w:style>
  <w:style w:type="paragraph" w:customStyle="1" w:styleId="CoverSubtitleDocumentName">
    <w:name w:val="Cover Subtitle (Document Name)"/>
    <w:basedOn w:val="Title"/>
    <w:rsid w:val="0065436F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rsid w:val="00946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6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682F"/>
  </w:style>
  <w:style w:type="paragraph" w:styleId="CommentSubject">
    <w:name w:val="annotation subject"/>
    <w:basedOn w:val="CommentText"/>
    <w:next w:val="CommentText"/>
    <w:link w:val="CommentSubjectChar"/>
    <w:rsid w:val="00946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82F"/>
    <w:rPr>
      <w:b/>
      <w:bCs/>
    </w:rPr>
  </w:style>
  <w:style w:type="paragraph" w:styleId="ListParagraph">
    <w:name w:val="List Paragraph"/>
    <w:basedOn w:val="Normal"/>
    <w:uiPriority w:val="34"/>
    <w:qFormat/>
    <w:rsid w:val="00930EC1"/>
    <w:pPr>
      <w:ind w:left="720"/>
    </w:pPr>
  </w:style>
  <w:style w:type="paragraph" w:styleId="Revision">
    <w:name w:val="Revision"/>
    <w:hidden/>
    <w:uiPriority w:val="99"/>
    <w:semiHidden/>
    <w:rsid w:val="00BC6622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442D22"/>
    <w:pPr>
      <w:ind w:left="48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2D22"/>
    <w:rPr>
      <w:color w:val="0000FF" w:themeColor="hyperlink"/>
      <w:u w:val="single"/>
    </w:rPr>
  </w:style>
  <w:style w:type="paragraph" w:customStyle="1" w:styleId="SectionHeader1">
    <w:name w:val="Section Header 1"/>
    <w:basedOn w:val="Normal"/>
    <w:link w:val="SectionHeader1Char"/>
    <w:qFormat/>
    <w:rsid w:val="00442D22"/>
    <w:pPr>
      <w:jc w:val="center"/>
    </w:pPr>
    <w:rPr>
      <w:rFonts w:ascii="Verdana" w:hAnsi="Verdana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442D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character" w:customStyle="1" w:styleId="SectionHeader1Char">
    <w:name w:val="Section Header 1 Char"/>
    <w:basedOn w:val="DefaultParagraphFont"/>
    <w:link w:val="SectionHeader1"/>
    <w:rsid w:val="00442D22"/>
    <w:rPr>
      <w:rFonts w:ascii="Verdana" w:hAnsi="Verdana"/>
      <w:b/>
      <w:sz w:val="24"/>
      <w:szCs w:val="24"/>
    </w:rPr>
  </w:style>
  <w:style w:type="paragraph" w:styleId="TOC2">
    <w:name w:val="toc 2"/>
    <w:basedOn w:val="Sub-Header"/>
    <w:next w:val="Normal"/>
    <w:autoRedefine/>
    <w:uiPriority w:val="39"/>
    <w:unhideWhenUsed/>
    <w:qFormat/>
    <w:rsid w:val="00BD7403"/>
    <w:pPr>
      <w:numPr>
        <w:numId w:val="0"/>
      </w:numPr>
      <w:spacing w:before="120"/>
      <w:ind w:left="240"/>
    </w:pPr>
    <w:rPr>
      <w:rFonts w:asciiTheme="minorHAnsi" w:hAnsiTheme="minorHAnsi"/>
      <w:b w:val="0"/>
      <w:i/>
      <w:iCs/>
      <w:smallCaps w:val="0"/>
      <w:sz w:val="20"/>
    </w:rPr>
  </w:style>
  <w:style w:type="paragraph" w:styleId="TOC4">
    <w:name w:val="toc 4"/>
    <w:basedOn w:val="Normal"/>
    <w:next w:val="Normal"/>
    <w:autoRedefine/>
    <w:uiPriority w:val="39"/>
    <w:rsid w:val="00BD740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6D59B8"/>
    <w:pPr>
      <w:ind w:left="960"/>
    </w:pPr>
    <w:rPr>
      <w:rFonts w:asciiTheme="minorHAnsi" w:hAnsi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8C4753"/>
    <w:pPr>
      <w:ind w:left="480" w:hanging="480"/>
    </w:pPr>
    <w:rPr>
      <w:rFonts w:asciiTheme="minorHAnsi" w:hAnsiTheme="minorHAnsi"/>
      <w:smallCaps/>
      <w:sz w:val="20"/>
      <w:szCs w:val="20"/>
    </w:rPr>
  </w:style>
  <w:style w:type="paragraph" w:styleId="TOC6">
    <w:name w:val="toc 6"/>
    <w:basedOn w:val="Normal"/>
    <w:next w:val="Normal"/>
    <w:autoRedefine/>
    <w:rsid w:val="006D59B8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6D59B8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6D59B8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6D59B8"/>
    <w:pPr>
      <w:ind w:left="1920"/>
    </w:pPr>
    <w:rPr>
      <w:rFonts w:asciiTheme="minorHAnsi" w:hAnsiTheme="minorHAnsi"/>
      <w:sz w:val="20"/>
      <w:szCs w:val="20"/>
    </w:rPr>
  </w:style>
  <w:style w:type="paragraph" w:customStyle="1" w:styleId="Heading2Appendix">
    <w:name w:val="Heading 2 Appendix"/>
    <w:basedOn w:val="Normal"/>
    <w:link w:val="Heading2AppendixChar"/>
    <w:qFormat/>
    <w:rsid w:val="006D59B8"/>
    <w:rPr>
      <w:rFonts w:ascii="Verdana" w:hAnsi="Verdana"/>
      <w:b/>
      <w:sz w:val="20"/>
    </w:rPr>
  </w:style>
  <w:style w:type="paragraph" w:styleId="NormalWeb">
    <w:name w:val="Normal (Web)"/>
    <w:basedOn w:val="Normal"/>
    <w:uiPriority w:val="99"/>
    <w:unhideWhenUsed/>
    <w:rsid w:val="00827789"/>
    <w:pPr>
      <w:spacing w:before="100" w:beforeAutospacing="1" w:after="100" w:afterAutospacing="1"/>
    </w:pPr>
  </w:style>
  <w:style w:type="character" w:customStyle="1" w:styleId="Heading2AppendixChar">
    <w:name w:val="Heading 2 Appendix Char"/>
    <w:basedOn w:val="DefaultParagraphFont"/>
    <w:link w:val="Heading2Appendix"/>
    <w:rsid w:val="006D59B8"/>
    <w:rPr>
      <w:rFonts w:ascii="Verdana" w:hAnsi="Verdana"/>
      <w:b/>
      <w:szCs w:val="24"/>
    </w:rPr>
  </w:style>
  <w:style w:type="character" w:customStyle="1" w:styleId="dictionarydef">
    <w:name w:val="dictionarydef"/>
    <w:basedOn w:val="DefaultParagraphFont"/>
    <w:rsid w:val="00931C4E"/>
  </w:style>
  <w:style w:type="paragraph" w:customStyle="1" w:styleId="TEXT1">
    <w:name w:val="TEXT_1"/>
    <w:aliases w:val="1,first,f,1 + Lenoft:  0&quot;,1 + Lenoft:  0&quot; + Left:  0.5&quot;,Before:  4 pt,After:  4 pt,..."/>
    <w:basedOn w:val="Normal"/>
    <w:link w:val="TEXT1Char"/>
    <w:qFormat/>
    <w:rsid w:val="006C2176"/>
    <w:pPr>
      <w:spacing w:before="120" w:after="120"/>
    </w:pPr>
    <w:rPr>
      <w:szCs w:val="20"/>
    </w:rPr>
  </w:style>
  <w:style w:type="character" w:customStyle="1" w:styleId="TEXT1Char">
    <w:name w:val="TEXT_1 Char"/>
    <w:aliases w:val="1 Char,first Char,f Char,first Char Char,1 + Lenoft:  0&quot; + Left:  0.5&quot; Char,Before:  4 pt Char,After:  4 pt Char Char,1 + Lenoft:  0&quot; Char,... Char Char"/>
    <w:basedOn w:val="DefaultParagraphFont"/>
    <w:link w:val="TEXT1"/>
    <w:rsid w:val="006C2176"/>
    <w:rPr>
      <w:sz w:val="24"/>
    </w:rPr>
  </w:style>
  <w:style w:type="character" w:styleId="FollowedHyperlink">
    <w:name w:val="FollowedHyperlink"/>
    <w:basedOn w:val="DefaultParagraphFont"/>
    <w:semiHidden/>
    <w:unhideWhenUsed/>
    <w:rsid w:val="006B1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5CAF-C829-4D10-9532-B6CA3EB0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March 2008</vt:lpstr>
    </vt:vector>
  </TitlesOfParts>
  <Manager>Robert Willis - BUMED</Manager>
  <Company>Altarum Institute</Company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March 2008</dc:title>
  <dc:creator>John.Hufford@altarum.org;Sam.Wang@altarum.org</dc:creator>
  <cp:lastModifiedBy>Hutchinson, Kathleen, CTR, DHA</cp:lastModifiedBy>
  <cp:revision>2</cp:revision>
  <cp:lastPrinted>2015-10-20T13:28:00Z</cp:lastPrinted>
  <dcterms:created xsi:type="dcterms:W3CDTF">2019-07-11T10:21:00Z</dcterms:created>
  <dcterms:modified xsi:type="dcterms:W3CDTF">2019-07-11T10:21:00Z</dcterms:modified>
</cp:coreProperties>
</file>