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8C660" w14:textId="77777777" w:rsidR="009A0E4E" w:rsidRPr="00E46790" w:rsidRDefault="009A0E4E" w:rsidP="009A0E4E">
      <w:pPr>
        <w:jc w:val="center"/>
        <w:rPr>
          <w:rFonts w:ascii="Verdana" w:hAnsi="Verdana"/>
          <w:b/>
          <w:color w:val="000000"/>
        </w:rPr>
      </w:pPr>
      <w:bookmarkStart w:id="0" w:name="_Toc481221467"/>
    </w:p>
    <w:p w14:paraId="24CF1ECD" w14:textId="6616B4B9" w:rsidR="009A0E4E" w:rsidRPr="003540E9" w:rsidRDefault="00FC0BB8" w:rsidP="00AA7C62">
      <w:pPr>
        <w:spacing w:line="960" w:lineRule="auto"/>
        <w:jc w:val="right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sz w:val="28"/>
          <w:szCs w:val="28"/>
        </w:rPr>
        <w:t>08 October</w:t>
      </w:r>
      <w:bookmarkStart w:id="1" w:name="_GoBack"/>
      <w:bookmarkEnd w:id="1"/>
      <w:r w:rsidR="00F1526C">
        <w:rPr>
          <w:rFonts w:asciiTheme="minorHAnsi" w:hAnsiTheme="minorHAnsi" w:cstheme="minorHAnsi"/>
          <w:b/>
          <w:sz w:val="28"/>
          <w:szCs w:val="28"/>
        </w:rPr>
        <w:t xml:space="preserve"> 2018</w:t>
      </w:r>
    </w:p>
    <w:p w14:paraId="38DD74B7" w14:textId="77777777" w:rsidR="009A0E4E" w:rsidRPr="003540E9" w:rsidRDefault="009A0E4E" w:rsidP="009A0E4E">
      <w:pPr>
        <w:pStyle w:val="CoverSubtitleDocumentName"/>
        <w:spacing w:after="6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3540E9">
        <w:rPr>
          <w:rFonts w:asciiTheme="minorHAnsi" w:hAnsiTheme="minorHAnsi" w:cstheme="minorHAnsi"/>
          <w:b/>
          <w:color w:val="000000"/>
          <w:sz w:val="32"/>
          <w:szCs w:val="32"/>
        </w:rPr>
        <w:t>Injured, Ill and Wounded (IIW) GWOT Cohort</w:t>
      </w:r>
    </w:p>
    <w:p w14:paraId="22D36CF2" w14:textId="77777777" w:rsidR="009A0E4E" w:rsidRPr="003540E9" w:rsidRDefault="009A0E4E" w:rsidP="009A0E4E">
      <w:pPr>
        <w:pStyle w:val="CoverSubtitleDocumentName"/>
        <w:spacing w:after="6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3540E9">
        <w:rPr>
          <w:rFonts w:asciiTheme="minorHAnsi" w:hAnsiTheme="minorHAnsi" w:cstheme="minorHAnsi"/>
          <w:b/>
          <w:color w:val="000000"/>
          <w:sz w:val="32"/>
          <w:szCs w:val="32"/>
        </w:rPr>
        <w:t>for the MHS Mart (M2)</w:t>
      </w:r>
    </w:p>
    <w:p w14:paraId="240738F0" w14:textId="63657FE0" w:rsidR="00AA7C62" w:rsidRPr="003540E9" w:rsidRDefault="009A0E4E" w:rsidP="00AA7C62">
      <w:pPr>
        <w:pStyle w:val="CoverSubtitleDocumentName"/>
        <w:spacing w:after="60" w:line="168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F1526C">
        <w:rPr>
          <w:rFonts w:asciiTheme="minorHAnsi" w:hAnsiTheme="minorHAnsi" w:cstheme="minorHAnsi"/>
          <w:b/>
          <w:color w:val="000000"/>
          <w:sz w:val="32"/>
          <w:szCs w:val="32"/>
          <w:highlight w:val="cyan"/>
        </w:rPr>
        <w:t>(Version 1.0</w:t>
      </w:r>
      <w:r w:rsidR="00CA6FAA" w:rsidRPr="00F1526C">
        <w:rPr>
          <w:rFonts w:asciiTheme="minorHAnsi" w:hAnsiTheme="minorHAnsi" w:cstheme="minorHAnsi"/>
          <w:b/>
          <w:color w:val="000000"/>
          <w:sz w:val="32"/>
          <w:szCs w:val="32"/>
          <w:highlight w:val="cyan"/>
        </w:rPr>
        <w:t>4</w:t>
      </w:r>
      <w:r w:rsidRPr="00F1526C">
        <w:rPr>
          <w:rFonts w:asciiTheme="minorHAnsi" w:hAnsiTheme="minorHAnsi" w:cstheme="minorHAnsi"/>
          <w:b/>
          <w:color w:val="000000"/>
          <w:sz w:val="32"/>
          <w:szCs w:val="32"/>
          <w:highlight w:val="cyan"/>
        </w:rPr>
        <w:t>.0</w:t>
      </w:r>
      <w:r w:rsidR="00F1526C" w:rsidRPr="00F1526C">
        <w:rPr>
          <w:rFonts w:asciiTheme="minorHAnsi" w:hAnsiTheme="minorHAnsi" w:cstheme="minorHAnsi"/>
          <w:b/>
          <w:color w:val="000000"/>
          <w:sz w:val="32"/>
          <w:szCs w:val="32"/>
          <w:highlight w:val="cyan"/>
        </w:rPr>
        <w:t>2</w:t>
      </w:r>
      <w:r w:rsidRPr="00F1526C">
        <w:rPr>
          <w:rFonts w:asciiTheme="minorHAnsi" w:hAnsiTheme="minorHAnsi" w:cstheme="minorHAnsi"/>
          <w:b/>
          <w:color w:val="000000"/>
          <w:sz w:val="32"/>
          <w:szCs w:val="32"/>
          <w:highlight w:val="cyan"/>
        </w:rPr>
        <w:t>)</w:t>
      </w:r>
    </w:p>
    <w:p w14:paraId="44200B6E" w14:textId="77777777" w:rsidR="009A0E4E" w:rsidRPr="003540E9" w:rsidRDefault="007B0489" w:rsidP="00AA7C62">
      <w:pPr>
        <w:pStyle w:val="CoverSubtitleDocumentName"/>
        <w:spacing w:after="60" w:line="168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540E9">
        <w:rPr>
          <w:rFonts w:asciiTheme="minorHAnsi" w:hAnsiTheme="minorHAnsi" w:cstheme="minorHAnsi"/>
          <w:b/>
          <w:color w:val="000000"/>
          <w:sz w:val="28"/>
          <w:szCs w:val="28"/>
        </w:rPr>
        <w:t>Current</w:t>
      </w:r>
      <w:r w:rsidR="009A0E4E" w:rsidRPr="003540E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Specification</w:t>
      </w:r>
    </w:p>
    <w:p w14:paraId="1C63564D" w14:textId="77777777" w:rsidR="009A0E4E" w:rsidRPr="003540E9" w:rsidRDefault="009A0E4E" w:rsidP="009A0E4E">
      <w:pPr>
        <w:pStyle w:val="CoverSubtitleDocumentName"/>
        <w:jc w:val="center"/>
        <w:rPr>
          <w:rFonts w:asciiTheme="minorHAnsi" w:hAnsiTheme="minorHAnsi" w:cstheme="minorHAnsi"/>
          <w:b/>
          <w:color w:val="000000"/>
          <w:sz w:val="28"/>
        </w:rPr>
      </w:pPr>
    </w:p>
    <w:p w14:paraId="29F28B8F" w14:textId="77777777" w:rsidR="009A0E4E" w:rsidRPr="003540E9" w:rsidRDefault="009A0E4E" w:rsidP="009A0E4E">
      <w:pPr>
        <w:pStyle w:val="CoverSubtitleDocumentName"/>
        <w:jc w:val="center"/>
        <w:rPr>
          <w:rFonts w:asciiTheme="minorHAnsi" w:hAnsiTheme="minorHAnsi" w:cstheme="minorHAnsi"/>
          <w:b/>
          <w:sz w:val="28"/>
        </w:rPr>
      </w:pPr>
    </w:p>
    <w:p w14:paraId="58E0C0A5" w14:textId="77777777" w:rsidR="009A0E4E" w:rsidRPr="003540E9" w:rsidRDefault="009A0E4E" w:rsidP="009A0E4E">
      <w:pPr>
        <w:pStyle w:val="CoverSubtitleDocumentName"/>
        <w:rPr>
          <w:rFonts w:asciiTheme="minorHAnsi" w:hAnsiTheme="minorHAnsi" w:cstheme="minorHAnsi"/>
          <w:sz w:val="28"/>
        </w:rPr>
        <w:sectPr w:rsidR="009A0E4E" w:rsidRPr="003540E9" w:rsidSect="005F7E78">
          <w:pgSz w:w="12240" w:h="15840"/>
          <w:pgMar w:top="1440" w:right="1440" w:bottom="1440" w:left="1440" w:header="720" w:footer="720" w:gutter="0"/>
          <w:cols w:space="720"/>
        </w:sectPr>
      </w:pPr>
    </w:p>
    <w:p w14:paraId="414B4FA9" w14:textId="77777777" w:rsidR="009A0E4E" w:rsidRPr="003540E9" w:rsidRDefault="009A0E4E" w:rsidP="009A0E4E">
      <w:pPr>
        <w:jc w:val="center"/>
        <w:rPr>
          <w:rFonts w:asciiTheme="minorHAnsi" w:hAnsiTheme="minorHAnsi" w:cstheme="minorHAnsi"/>
          <w:b/>
        </w:rPr>
      </w:pPr>
      <w:r w:rsidRPr="003540E9">
        <w:rPr>
          <w:rFonts w:asciiTheme="minorHAnsi" w:hAnsiTheme="minorHAnsi" w:cstheme="minorHAnsi"/>
          <w:b/>
        </w:rPr>
        <w:lastRenderedPageBreak/>
        <w:t>Revision History</w:t>
      </w:r>
    </w:p>
    <w:p w14:paraId="013BD872" w14:textId="77777777" w:rsidR="009A0E4E" w:rsidRPr="003540E9" w:rsidRDefault="009A0E4E" w:rsidP="009A0E4E">
      <w:pPr>
        <w:rPr>
          <w:rFonts w:asciiTheme="minorHAnsi" w:hAnsiTheme="minorHAnsi" w:cstheme="minorHAnsi"/>
        </w:rPr>
      </w:pPr>
    </w:p>
    <w:tbl>
      <w:tblPr>
        <w:tblW w:w="1028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00"/>
        <w:gridCol w:w="1710"/>
        <w:gridCol w:w="1710"/>
        <w:gridCol w:w="4512"/>
      </w:tblGrid>
      <w:tr w:rsidR="009A0E4E" w:rsidRPr="003540E9" w14:paraId="3ED4ED36" w14:textId="77777777" w:rsidTr="004B6339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FEB3CEA" w14:textId="77777777" w:rsidR="009A0E4E" w:rsidRPr="003540E9" w:rsidRDefault="009A0E4E" w:rsidP="004B633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E8CE35B" w14:textId="77777777" w:rsidR="009A0E4E" w:rsidRPr="003540E9" w:rsidRDefault="009A0E4E" w:rsidP="004B633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DFAF34C" w14:textId="77777777" w:rsidR="009A0E4E" w:rsidRPr="003540E9" w:rsidRDefault="009A0E4E" w:rsidP="004B633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sz w:val="18"/>
                <w:szCs w:val="18"/>
              </w:rPr>
              <w:t>Originator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549143" w14:textId="77777777" w:rsidR="009A0E4E" w:rsidRPr="003540E9" w:rsidRDefault="009A0E4E" w:rsidP="004B633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sz w:val="18"/>
                <w:szCs w:val="18"/>
              </w:rPr>
              <w:t>Para/Tbl/Fig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A558B7B" w14:textId="77777777" w:rsidR="009A0E4E" w:rsidRPr="003540E9" w:rsidRDefault="009A0E4E" w:rsidP="004B633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sz w:val="18"/>
                <w:szCs w:val="18"/>
              </w:rPr>
              <w:t>Description of Change</w:t>
            </w:r>
          </w:p>
        </w:tc>
      </w:tr>
      <w:tr w:rsidR="009A0E4E" w:rsidRPr="003540E9" w14:paraId="55ED2A07" w14:textId="77777777" w:rsidTr="004B6339">
        <w:trPr>
          <w:cantSplit/>
          <w:trHeight w:val="336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D1074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1.00.00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CF1D4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08/2007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63AFD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W. Funk</w:t>
            </w:r>
          </w:p>
          <w:p w14:paraId="58B1E81B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L. Hopkins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238BD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777D7" w14:textId="77777777" w:rsidR="009A0E4E" w:rsidRPr="003540E9" w:rsidRDefault="009A0E4E" w:rsidP="004B6339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Initial versioned document.</w:t>
            </w:r>
          </w:p>
        </w:tc>
      </w:tr>
      <w:tr w:rsidR="009A0E4E" w:rsidRPr="003540E9" w14:paraId="399D6518" w14:textId="77777777" w:rsidTr="004B6339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22DDB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1.01.00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5DFD5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02/24/2012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8CDD7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W. Funk</w:t>
            </w:r>
          </w:p>
          <w:p w14:paraId="777D7450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L. Hopkins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41EA5" w14:textId="77777777" w:rsidR="009A0E4E" w:rsidRPr="003540E9" w:rsidRDefault="009A0E4E" w:rsidP="004B6339">
            <w:pPr>
              <w:ind w:left="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863E7" w14:textId="77777777" w:rsidR="009A0E4E" w:rsidRPr="003540E9" w:rsidRDefault="009A0E4E" w:rsidP="004B6339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Update</w:t>
            </w:r>
          </w:p>
        </w:tc>
      </w:tr>
      <w:tr w:rsidR="009A0E4E" w:rsidRPr="003540E9" w14:paraId="5385A544" w14:textId="77777777" w:rsidTr="00382227">
        <w:trPr>
          <w:cantSplit/>
          <w:trHeight w:val="417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C0AD4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1.02.00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8614D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06/29/2012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8B3C" w14:textId="77777777" w:rsidR="009A0E4E" w:rsidRPr="003540E9" w:rsidRDefault="009A0E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L. Hopkins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F427C" w14:textId="77777777" w:rsidR="009A0E4E" w:rsidRPr="003540E9" w:rsidRDefault="00382227" w:rsidP="00382227">
            <w:pPr>
              <w:pStyle w:val="ListParagraph"/>
              <w:numPr>
                <w:ilvl w:val="0"/>
                <w:numId w:val="12"/>
              </w:numPr>
              <w:ind w:left="280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Table 1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63FAC" w14:textId="77777777" w:rsidR="009A0E4E" w:rsidRPr="003540E9" w:rsidRDefault="009A0E4E" w:rsidP="004B6339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Update for un-hiding table</w:t>
            </w:r>
          </w:p>
        </w:tc>
      </w:tr>
      <w:tr w:rsidR="00382227" w:rsidRPr="003540E9" w14:paraId="6D0E061D" w14:textId="77777777" w:rsidTr="00382227">
        <w:trPr>
          <w:cantSplit/>
          <w:trHeight w:val="52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1FE3D" w14:textId="77777777" w:rsidR="00382227" w:rsidRPr="003540E9" w:rsidRDefault="00382227" w:rsidP="00F41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1.03.00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35083" w14:textId="77777777" w:rsidR="00382227" w:rsidRPr="003540E9" w:rsidRDefault="00382227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07/26/2012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49013" w14:textId="77777777" w:rsidR="00382227" w:rsidRPr="003540E9" w:rsidRDefault="00382227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L. Hopkins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8049E" w14:textId="77777777" w:rsidR="00382227" w:rsidRPr="003540E9" w:rsidRDefault="00382227" w:rsidP="004B6339">
            <w:pPr>
              <w:pStyle w:val="ListParagraph"/>
              <w:numPr>
                <w:ilvl w:val="0"/>
                <w:numId w:val="12"/>
              </w:numPr>
              <w:ind w:left="280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Section VII</w:t>
            </w:r>
          </w:p>
          <w:p w14:paraId="2EC5E177" w14:textId="77777777" w:rsidR="00382227" w:rsidRPr="003540E9" w:rsidRDefault="00382227" w:rsidP="004B6339">
            <w:pPr>
              <w:pStyle w:val="ListParagraph"/>
              <w:numPr>
                <w:ilvl w:val="0"/>
                <w:numId w:val="12"/>
              </w:numPr>
              <w:ind w:left="280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Table 2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75151" w14:textId="77777777" w:rsidR="00382227" w:rsidRPr="003540E9" w:rsidRDefault="00382227" w:rsidP="004B6339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Changed the refresh frequency to monthly.</w:t>
            </w:r>
          </w:p>
          <w:p w14:paraId="2EA78E62" w14:textId="77777777" w:rsidR="00382227" w:rsidRPr="003540E9" w:rsidRDefault="00382227" w:rsidP="004B6339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Changed the Institutional date reference</w:t>
            </w:r>
          </w:p>
        </w:tc>
      </w:tr>
      <w:tr w:rsidR="00CA6FAA" w:rsidRPr="003540E9" w14:paraId="089C09DC" w14:textId="77777777" w:rsidTr="00382227">
        <w:trPr>
          <w:cantSplit/>
          <w:trHeight w:val="52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D6F6F" w14:textId="77777777" w:rsidR="00CA6FAA" w:rsidRPr="003540E9" w:rsidRDefault="00CA6FAA" w:rsidP="00F41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1.04.00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8DA8D" w14:textId="77777777" w:rsidR="00CA6FAA" w:rsidRPr="003540E9" w:rsidRDefault="00CA6FAA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04/09/2013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3C45" w14:textId="77777777" w:rsidR="00CA6FAA" w:rsidRPr="003540E9" w:rsidRDefault="00CA6FAA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K. Hutchinson for L. Hopkins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61661" w14:textId="77777777" w:rsidR="00CA6FAA" w:rsidRPr="003540E9" w:rsidRDefault="00CA6FAA" w:rsidP="004B6339">
            <w:pPr>
              <w:pStyle w:val="ListParagraph"/>
              <w:numPr>
                <w:ilvl w:val="0"/>
                <w:numId w:val="12"/>
              </w:numPr>
              <w:ind w:left="280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Section III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575FC" w14:textId="77777777" w:rsidR="00CA6FAA" w:rsidRPr="003540E9" w:rsidRDefault="00CA6FAA" w:rsidP="004B6339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Modified ACV Group for ACV R and V</w:t>
            </w:r>
          </w:p>
        </w:tc>
      </w:tr>
      <w:tr w:rsidR="00E9264E" w:rsidRPr="003540E9" w14:paraId="29889960" w14:textId="77777777" w:rsidTr="00382227">
        <w:trPr>
          <w:cantSplit/>
          <w:trHeight w:val="52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2F112" w14:textId="77777777" w:rsidR="00E9264E" w:rsidRPr="008A3E27" w:rsidRDefault="00E9264E" w:rsidP="00F41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1.04.01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7298F" w14:textId="77777777" w:rsidR="00E9264E" w:rsidRPr="008A3E27" w:rsidRDefault="00E926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11/7/2017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53FA" w14:textId="77777777" w:rsidR="00E9264E" w:rsidRPr="008A3E27" w:rsidRDefault="00E9264E" w:rsidP="004B63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W Funk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C6F92" w14:textId="77777777" w:rsidR="00E9264E" w:rsidRPr="008A3E27" w:rsidRDefault="00E9264E" w:rsidP="004B6339">
            <w:pPr>
              <w:pStyle w:val="ListParagraph"/>
              <w:numPr>
                <w:ilvl w:val="0"/>
                <w:numId w:val="12"/>
              </w:numPr>
              <w:ind w:left="280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Section III and Table 1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0EE09" w14:textId="77777777" w:rsidR="00E9264E" w:rsidRPr="008A3E27" w:rsidRDefault="00E9264E" w:rsidP="004B6339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Added/removed fields related to NDAA 2017 and T2017</w:t>
            </w:r>
          </w:p>
        </w:tc>
      </w:tr>
      <w:tr w:rsidR="00F1526C" w:rsidRPr="003540E9" w14:paraId="3DE92BBA" w14:textId="77777777" w:rsidTr="00382227">
        <w:trPr>
          <w:cantSplit/>
          <w:trHeight w:val="52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A7B13" w14:textId="492EDB9C" w:rsidR="00F1526C" w:rsidRPr="00F1526C" w:rsidRDefault="00F1526C" w:rsidP="00F41102">
            <w:pPr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 w:rsidRPr="00F1526C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1.04.02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079DE" w14:textId="73A8AEEC" w:rsidR="00F1526C" w:rsidRPr="00F1526C" w:rsidRDefault="00F1526C" w:rsidP="004B6339">
            <w:pPr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 w:rsidRPr="00F1526C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09/22/2018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1E22" w14:textId="1C800471" w:rsidR="00F1526C" w:rsidRPr="00F1526C" w:rsidRDefault="00F1526C" w:rsidP="004B6339">
            <w:pPr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 w:rsidRPr="00F1526C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B. Ross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0A1CA" w14:textId="1563B41E" w:rsidR="00F1526C" w:rsidRPr="00F1526C" w:rsidRDefault="00F1526C" w:rsidP="004B6339">
            <w:pPr>
              <w:pStyle w:val="ListParagraph"/>
              <w:numPr>
                <w:ilvl w:val="0"/>
                <w:numId w:val="12"/>
              </w:numPr>
              <w:ind w:left="280" w:hanging="270"/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 w:rsidRPr="00F1526C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Table 1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BBF5C" w14:textId="34BBC211" w:rsidR="00F1526C" w:rsidRPr="00F1526C" w:rsidRDefault="00F1526C" w:rsidP="004B6339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 w:rsidRPr="00F1526C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Changed ACV Group M2 Derivation</w:t>
            </w:r>
          </w:p>
        </w:tc>
      </w:tr>
    </w:tbl>
    <w:p w14:paraId="7870C400" w14:textId="77777777" w:rsidR="009A0E4E" w:rsidRPr="003540E9" w:rsidRDefault="009A0E4E" w:rsidP="009A0E4E">
      <w:pPr>
        <w:rPr>
          <w:rFonts w:asciiTheme="minorHAnsi" w:hAnsiTheme="minorHAnsi" w:cstheme="minorHAnsi"/>
        </w:rPr>
      </w:pPr>
    </w:p>
    <w:p w14:paraId="191C22D2" w14:textId="77777777" w:rsidR="00225748" w:rsidRPr="003540E9" w:rsidRDefault="009A0E4E" w:rsidP="009A0E4E">
      <w:pPr>
        <w:pStyle w:val="Heading1"/>
        <w:jc w:val="center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</w:rPr>
        <w:br w:type="page"/>
      </w:r>
      <w:r w:rsidR="009C31DA" w:rsidRPr="003540E9">
        <w:rPr>
          <w:rFonts w:asciiTheme="minorHAnsi" w:hAnsiTheme="minorHAnsi" w:cstheme="minorHAnsi"/>
          <w:sz w:val="20"/>
        </w:rPr>
        <w:lastRenderedPageBreak/>
        <w:t xml:space="preserve">Injured, Ill and Wounded (IIW) GWOT Cohort </w:t>
      </w:r>
      <w:r w:rsidR="00225748" w:rsidRPr="003540E9">
        <w:rPr>
          <w:rFonts w:asciiTheme="minorHAnsi" w:hAnsiTheme="minorHAnsi" w:cstheme="minorHAnsi"/>
          <w:sz w:val="20"/>
        </w:rPr>
        <w:t>for the MHS Mart (</w:t>
      </w:r>
      <w:bookmarkEnd w:id="0"/>
      <w:r w:rsidR="00225748" w:rsidRPr="003540E9">
        <w:rPr>
          <w:rFonts w:asciiTheme="minorHAnsi" w:hAnsiTheme="minorHAnsi" w:cstheme="minorHAnsi"/>
          <w:sz w:val="20"/>
        </w:rPr>
        <w:t>M2)</w:t>
      </w:r>
    </w:p>
    <w:p w14:paraId="67709EA4" w14:textId="77777777" w:rsidR="00035ADD" w:rsidRPr="003540E9" w:rsidRDefault="00035ADD" w:rsidP="00225748">
      <w:pPr>
        <w:ind w:left="2880" w:firstLine="720"/>
        <w:jc w:val="both"/>
        <w:rPr>
          <w:rFonts w:asciiTheme="minorHAnsi" w:hAnsiTheme="minorHAnsi" w:cstheme="minorHAnsi"/>
          <w:sz w:val="20"/>
        </w:rPr>
      </w:pPr>
    </w:p>
    <w:p w14:paraId="6682D6F0" w14:textId="77777777" w:rsidR="002152DE" w:rsidRPr="003540E9" w:rsidRDefault="002D6B1D" w:rsidP="00225748">
      <w:pPr>
        <w:pStyle w:val="ListParagraph"/>
        <w:numPr>
          <w:ilvl w:val="0"/>
          <w:numId w:val="10"/>
        </w:numPr>
        <w:tabs>
          <w:tab w:val="left" w:pos="8640"/>
        </w:tabs>
        <w:ind w:left="540" w:right="-630" w:hanging="540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  <w:u w:val="single"/>
        </w:rPr>
        <w:t>Data Source:</w:t>
      </w:r>
      <w:r w:rsidRPr="003540E9">
        <w:rPr>
          <w:rFonts w:asciiTheme="minorHAnsi" w:hAnsiTheme="minorHAnsi" w:cstheme="minorHAnsi"/>
          <w:sz w:val="20"/>
        </w:rPr>
        <w:t xml:space="preserve">  MHS Data Repository </w:t>
      </w:r>
      <w:r w:rsidR="009C31DA" w:rsidRPr="003540E9">
        <w:rPr>
          <w:rFonts w:asciiTheme="minorHAnsi" w:hAnsiTheme="minorHAnsi" w:cstheme="minorHAnsi"/>
          <w:sz w:val="20"/>
        </w:rPr>
        <w:t>Ill, Injured and Wounded Cohort File</w:t>
      </w:r>
    </w:p>
    <w:p w14:paraId="447C9B77" w14:textId="77777777" w:rsidR="002152DE" w:rsidRPr="003540E9" w:rsidRDefault="002152DE" w:rsidP="002152DE">
      <w:pPr>
        <w:pStyle w:val="ListParagraph"/>
        <w:tabs>
          <w:tab w:val="left" w:pos="8640"/>
        </w:tabs>
        <w:ind w:left="540" w:right="-630"/>
        <w:rPr>
          <w:rFonts w:asciiTheme="minorHAnsi" w:hAnsiTheme="minorHAnsi" w:cstheme="minorHAnsi"/>
          <w:sz w:val="20"/>
        </w:rPr>
      </w:pPr>
    </w:p>
    <w:p w14:paraId="7B64FBBE" w14:textId="77777777" w:rsidR="002152DE" w:rsidRPr="003540E9" w:rsidRDefault="00225748" w:rsidP="00225748">
      <w:pPr>
        <w:pStyle w:val="ListParagraph"/>
        <w:numPr>
          <w:ilvl w:val="0"/>
          <w:numId w:val="10"/>
        </w:numPr>
        <w:tabs>
          <w:tab w:val="left" w:pos="8640"/>
        </w:tabs>
        <w:ind w:left="540" w:right="-630" w:hanging="540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  <w:u w:val="single"/>
        </w:rPr>
        <w:t>Record Selection</w:t>
      </w:r>
      <w:r w:rsidRPr="003540E9">
        <w:rPr>
          <w:rFonts w:asciiTheme="minorHAnsi" w:hAnsiTheme="minorHAnsi" w:cstheme="minorHAnsi"/>
          <w:sz w:val="20"/>
        </w:rPr>
        <w:t xml:space="preserve">:   Complete refresh of all </w:t>
      </w:r>
      <w:r w:rsidR="002D6B1D" w:rsidRPr="003540E9">
        <w:rPr>
          <w:rFonts w:asciiTheme="minorHAnsi" w:hAnsiTheme="minorHAnsi" w:cstheme="minorHAnsi"/>
          <w:sz w:val="20"/>
        </w:rPr>
        <w:t xml:space="preserve">records sent in every </w:t>
      </w:r>
      <w:r w:rsidRPr="003540E9">
        <w:rPr>
          <w:rFonts w:asciiTheme="minorHAnsi" w:hAnsiTheme="minorHAnsi" w:cstheme="minorHAnsi"/>
          <w:sz w:val="20"/>
        </w:rPr>
        <w:t>M2 update.</w:t>
      </w:r>
    </w:p>
    <w:p w14:paraId="6C1AAE38" w14:textId="77777777" w:rsidR="002152DE" w:rsidRPr="003540E9" w:rsidRDefault="002152DE" w:rsidP="002152DE">
      <w:pPr>
        <w:pStyle w:val="ListParagraph"/>
        <w:rPr>
          <w:rFonts w:asciiTheme="minorHAnsi" w:hAnsiTheme="minorHAnsi" w:cstheme="minorHAnsi"/>
          <w:sz w:val="20"/>
          <w:u w:val="single"/>
        </w:rPr>
      </w:pPr>
    </w:p>
    <w:p w14:paraId="569A8078" w14:textId="77777777" w:rsidR="00D13FE2" w:rsidRPr="003540E9" w:rsidRDefault="002D6B1D" w:rsidP="00225748">
      <w:pPr>
        <w:pStyle w:val="ListParagraph"/>
        <w:numPr>
          <w:ilvl w:val="0"/>
          <w:numId w:val="10"/>
        </w:numPr>
        <w:tabs>
          <w:tab w:val="left" w:pos="8640"/>
        </w:tabs>
        <w:ind w:left="540" w:right="-630" w:hanging="540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  <w:u w:val="single"/>
        </w:rPr>
        <w:t>M2 Derived/Joined Fields:</w:t>
      </w:r>
      <w:r w:rsidR="00A27FB1" w:rsidRPr="003540E9">
        <w:rPr>
          <w:rFonts w:asciiTheme="minorHAnsi" w:hAnsiTheme="minorHAnsi" w:cstheme="minorHAnsi"/>
          <w:sz w:val="20"/>
        </w:rPr>
        <w:t xml:space="preserve">  </w:t>
      </w:r>
      <w:r w:rsidR="00BD3B90" w:rsidRPr="003540E9">
        <w:rPr>
          <w:rFonts w:asciiTheme="minorHAnsi" w:hAnsiTheme="minorHAnsi" w:cstheme="minorHAnsi"/>
          <w:sz w:val="20"/>
        </w:rPr>
        <w:t xml:space="preserve">The </w:t>
      </w:r>
      <w:r w:rsidR="00D13FE2" w:rsidRPr="003540E9">
        <w:rPr>
          <w:rFonts w:asciiTheme="minorHAnsi" w:hAnsiTheme="minorHAnsi" w:cstheme="minorHAnsi"/>
          <w:sz w:val="20"/>
        </w:rPr>
        <w:t>following data elements are derived in M2:</w:t>
      </w:r>
    </w:p>
    <w:p w14:paraId="003F6B9E" w14:textId="77777777" w:rsidR="00D13FE2" w:rsidRPr="003540E9" w:rsidRDefault="00D13FE2" w:rsidP="00D13FE2">
      <w:pPr>
        <w:tabs>
          <w:tab w:val="left" w:pos="8640"/>
        </w:tabs>
        <w:ind w:right="-630"/>
        <w:rPr>
          <w:rFonts w:asciiTheme="minorHAnsi" w:hAnsiTheme="minorHAnsi" w:cstheme="minorHAnsi"/>
          <w:sz w:val="20"/>
        </w:rPr>
      </w:pPr>
    </w:p>
    <w:p w14:paraId="1C102EB8" w14:textId="77777777" w:rsidR="00D13FE2" w:rsidRPr="003540E9" w:rsidRDefault="00D13FE2" w:rsidP="002152DE">
      <w:pPr>
        <w:numPr>
          <w:ilvl w:val="0"/>
          <w:numId w:val="5"/>
        </w:numPr>
        <w:tabs>
          <w:tab w:val="clear" w:pos="360"/>
          <w:tab w:val="num" w:pos="900"/>
          <w:tab w:val="left" w:pos="9360"/>
        </w:tabs>
        <w:ind w:left="90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>Ps</w:t>
      </w:r>
      <w:r w:rsidR="002152DE" w:rsidRPr="003540E9">
        <w:rPr>
          <w:rFonts w:asciiTheme="minorHAnsi" w:hAnsiTheme="minorHAnsi" w:cstheme="minorHAnsi"/>
          <w:sz w:val="20"/>
        </w:rPr>
        <w:t>eu</w:t>
      </w:r>
      <w:r w:rsidRPr="003540E9">
        <w:rPr>
          <w:rFonts w:asciiTheme="minorHAnsi" w:hAnsiTheme="minorHAnsi" w:cstheme="minorHAnsi"/>
          <w:sz w:val="20"/>
        </w:rPr>
        <w:t>do Sponsor ID: Derived from Sponsor ID via a confidential scrambling algorithm. The algorithm must be applied uniformly across all data tables in M2 that contain the Sponsor SSN.</w:t>
      </w:r>
    </w:p>
    <w:p w14:paraId="33DD03AA" w14:textId="77777777" w:rsidR="00175921" w:rsidRPr="003540E9" w:rsidRDefault="00175921" w:rsidP="002152DE">
      <w:pPr>
        <w:numPr>
          <w:ilvl w:val="0"/>
          <w:numId w:val="5"/>
        </w:numPr>
        <w:tabs>
          <w:tab w:val="clear" w:pos="360"/>
          <w:tab w:val="num" w:pos="900"/>
          <w:tab w:val="left" w:pos="9360"/>
        </w:tabs>
        <w:ind w:left="90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>Pseudo Person ID: Derived from Person ID via a confidential scrambling algorithm.  The algorithm must be applied uniformly across all data tables in M2 that contain the Person ID.</w:t>
      </w:r>
    </w:p>
    <w:p w14:paraId="40E2692C" w14:textId="77777777" w:rsidR="00C25E06" w:rsidRPr="003540E9" w:rsidRDefault="00C25E06" w:rsidP="002152DE">
      <w:pPr>
        <w:numPr>
          <w:ilvl w:val="0"/>
          <w:numId w:val="6"/>
        </w:numPr>
        <w:tabs>
          <w:tab w:val="clear" w:pos="720"/>
          <w:tab w:val="num" w:pos="900"/>
        </w:tabs>
        <w:ind w:left="90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>Market area attributes are made available as described in the M2 Market Area Specification</w:t>
      </w:r>
      <w:r w:rsidR="001F5F65" w:rsidRPr="003540E9">
        <w:rPr>
          <w:rFonts w:asciiTheme="minorHAnsi" w:hAnsiTheme="minorHAnsi" w:cstheme="minorHAnsi"/>
          <w:sz w:val="20"/>
        </w:rPr>
        <w:t xml:space="preserve"> based on the current FY/FM</w:t>
      </w:r>
      <w:r w:rsidRPr="003540E9">
        <w:rPr>
          <w:rFonts w:asciiTheme="minorHAnsi" w:hAnsiTheme="minorHAnsi" w:cstheme="minorHAnsi"/>
          <w:sz w:val="20"/>
        </w:rPr>
        <w:t xml:space="preserve">. The particular fields added based </w:t>
      </w:r>
      <w:r w:rsidR="002152DE" w:rsidRPr="003540E9">
        <w:rPr>
          <w:rFonts w:asciiTheme="minorHAnsi" w:hAnsiTheme="minorHAnsi" w:cstheme="minorHAnsi"/>
          <w:sz w:val="20"/>
        </w:rPr>
        <w:t>on this specification include:</w:t>
      </w:r>
    </w:p>
    <w:p w14:paraId="48E9A3B6" w14:textId="079C732D" w:rsidR="00C25E06" w:rsidRPr="003540E9" w:rsidRDefault="00C25E06" w:rsidP="002152DE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 xml:space="preserve">MTF Service Area for FY06+ (replaces BPA catchment area ID column), PRISM area ID, catchment area ID, market area ID, Prime Service Area, TPR Flag </w:t>
      </w:r>
    </w:p>
    <w:p w14:paraId="463A5815" w14:textId="77777777" w:rsidR="00C25E06" w:rsidRPr="003540E9" w:rsidRDefault="00C25E06" w:rsidP="002152DE">
      <w:pPr>
        <w:numPr>
          <w:ilvl w:val="0"/>
          <w:numId w:val="6"/>
        </w:numPr>
        <w:tabs>
          <w:tab w:val="clear" w:pos="720"/>
          <w:tab w:val="num" w:pos="900"/>
        </w:tabs>
        <w:ind w:left="90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>DMIS ID Attributes, applied according to the M2 DMIS ID Index Table Specification</w:t>
      </w:r>
      <w:r w:rsidR="001F5F65" w:rsidRPr="003540E9">
        <w:rPr>
          <w:rFonts w:asciiTheme="minorHAnsi" w:hAnsiTheme="minorHAnsi" w:cstheme="minorHAnsi"/>
          <w:sz w:val="20"/>
        </w:rPr>
        <w:t>, based on the current FY</w:t>
      </w:r>
      <w:r w:rsidRPr="003540E9">
        <w:rPr>
          <w:rFonts w:asciiTheme="minorHAnsi" w:hAnsiTheme="minorHAnsi" w:cstheme="minorHAnsi"/>
          <w:sz w:val="20"/>
        </w:rPr>
        <w:t xml:space="preserve">. The particular fields that are made available include:  </w:t>
      </w:r>
    </w:p>
    <w:p w14:paraId="4751E4BC" w14:textId="70BEA278" w:rsidR="00C25E06" w:rsidRPr="003540E9" w:rsidRDefault="008F6D45" w:rsidP="002152DE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 xml:space="preserve">Most Recent </w:t>
      </w:r>
      <w:proofErr w:type="spellStart"/>
      <w:r w:rsidR="00C25E06" w:rsidRPr="003540E9">
        <w:rPr>
          <w:rFonts w:asciiTheme="minorHAnsi" w:hAnsiTheme="minorHAnsi" w:cstheme="minorHAnsi"/>
          <w:sz w:val="20"/>
        </w:rPr>
        <w:t>Tmt</w:t>
      </w:r>
      <w:proofErr w:type="spellEnd"/>
      <w:r w:rsidR="00C25E06" w:rsidRPr="003540E9">
        <w:rPr>
          <w:rFonts w:asciiTheme="minorHAnsi" w:hAnsiTheme="minorHAnsi" w:cstheme="minorHAnsi"/>
          <w:sz w:val="20"/>
        </w:rPr>
        <w:t xml:space="preserve"> Name, </w:t>
      </w:r>
      <w:r w:rsidRPr="003540E9">
        <w:rPr>
          <w:rFonts w:asciiTheme="minorHAnsi" w:hAnsiTheme="minorHAnsi" w:cstheme="minorHAnsi"/>
          <w:sz w:val="20"/>
        </w:rPr>
        <w:t xml:space="preserve">Most Recent </w:t>
      </w:r>
      <w:proofErr w:type="spellStart"/>
      <w:r w:rsidR="00C25E06" w:rsidRPr="003540E9">
        <w:rPr>
          <w:rFonts w:asciiTheme="minorHAnsi" w:hAnsiTheme="minorHAnsi" w:cstheme="minorHAnsi"/>
          <w:sz w:val="20"/>
        </w:rPr>
        <w:t>Tmt</w:t>
      </w:r>
      <w:proofErr w:type="spellEnd"/>
      <w:r w:rsidR="00C25E06" w:rsidRPr="003540E9">
        <w:rPr>
          <w:rFonts w:asciiTheme="minorHAnsi" w:hAnsiTheme="minorHAnsi" w:cstheme="minorHAnsi"/>
          <w:sz w:val="20"/>
        </w:rPr>
        <w:t xml:space="preserve"> Command, </w:t>
      </w:r>
      <w:r w:rsidRPr="003540E9">
        <w:rPr>
          <w:rFonts w:asciiTheme="minorHAnsi" w:hAnsiTheme="minorHAnsi" w:cstheme="minorHAnsi"/>
          <w:sz w:val="20"/>
        </w:rPr>
        <w:t xml:space="preserve">Most Recent </w:t>
      </w:r>
      <w:proofErr w:type="spellStart"/>
      <w:r w:rsidR="00C25E06" w:rsidRPr="003540E9">
        <w:rPr>
          <w:rFonts w:asciiTheme="minorHAnsi" w:hAnsiTheme="minorHAnsi" w:cstheme="minorHAnsi"/>
          <w:sz w:val="20"/>
        </w:rPr>
        <w:t>Tmt</w:t>
      </w:r>
      <w:proofErr w:type="spellEnd"/>
      <w:r w:rsidR="00C25E06" w:rsidRPr="003540E9">
        <w:rPr>
          <w:rFonts w:asciiTheme="minorHAnsi" w:hAnsiTheme="minorHAnsi" w:cstheme="minorHAnsi"/>
          <w:sz w:val="20"/>
        </w:rPr>
        <w:t xml:space="preserve"> </w:t>
      </w:r>
      <w:r w:rsidRPr="003540E9">
        <w:rPr>
          <w:rFonts w:asciiTheme="minorHAnsi" w:hAnsiTheme="minorHAnsi" w:cstheme="minorHAnsi"/>
          <w:sz w:val="20"/>
        </w:rPr>
        <w:t>DHP Code</w:t>
      </w:r>
      <w:r w:rsidR="00C25E06" w:rsidRPr="003540E9">
        <w:rPr>
          <w:rFonts w:asciiTheme="minorHAnsi" w:hAnsiTheme="minorHAnsi" w:cstheme="minorHAnsi"/>
          <w:sz w:val="20"/>
        </w:rPr>
        <w:t xml:space="preserve">, </w:t>
      </w:r>
      <w:r w:rsidRPr="003540E9">
        <w:rPr>
          <w:rFonts w:asciiTheme="minorHAnsi" w:hAnsiTheme="minorHAnsi" w:cstheme="minorHAnsi"/>
          <w:sz w:val="20"/>
        </w:rPr>
        <w:t xml:space="preserve">Most Recent </w:t>
      </w:r>
      <w:proofErr w:type="spellStart"/>
      <w:r w:rsidRPr="003540E9">
        <w:rPr>
          <w:rFonts w:asciiTheme="minorHAnsi" w:hAnsiTheme="minorHAnsi" w:cstheme="minorHAnsi"/>
          <w:sz w:val="20"/>
        </w:rPr>
        <w:t>Tmt</w:t>
      </w:r>
      <w:proofErr w:type="spellEnd"/>
      <w:r w:rsidRPr="003540E9">
        <w:rPr>
          <w:rFonts w:asciiTheme="minorHAnsi" w:hAnsiTheme="minorHAnsi" w:cstheme="minorHAnsi"/>
          <w:sz w:val="20"/>
        </w:rPr>
        <w:t xml:space="preserve"> Military Service, Most Recent </w:t>
      </w:r>
      <w:proofErr w:type="spellStart"/>
      <w:r w:rsidR="00C25E06" w:rsidRPr="003540E9">
        <w:rPr>
          <w:rFonts w:asciiTheme="minorHAnsi" w:hAnsiTheme="minorHAnsi" w:cstheme="minorHAnsi"/>
          <w:sz w:val="20"/>
        </w:rPr>
        <w:t>Tm</w:t>
      </w:r>
      <w:r w:rsidRPr="003540E9">
        <w:rPr>
          <w:rFonts w:asciiTheme="minorHAnsi" w:hAnsiTheme="minorHAnsi" w:cstheme="minorHAnsi"/>
          <w:sz w:val="20"/>
        </w:rPr>
        <w:t>t</w:t>
      </w:r>
      <w:proofErr w:type="spellEnd"/>
      <w:r w:rsidRPr="003540E9">
        <w:rPr>
          <w:rFonts w:asciiTheme="minorHAnsi" w:hAnsiTheme="minorHAnsi" w:cstheme="minorHAnsi"/>
          <w:sz w:val="20"/>
        </w:rPr>
        <w:t xml:space="preserve"> MSMA, Most Recent </w:t>
      </w:r>
      <w:proofErr w:type="spellStart"/>
      <w:r w:rsidRPr="003540E9">
        <w:rPr>
          <w:rFonts w:asciiTheme="minorHAnsi" w:hAnsiTheme="minorHAnsi" w:cstheme="minorHAnsi"/>
          <w:sz w:val="20"/>
        </w:rPr>
        <w:t>Tmt</w:t>
      </w:r>
      <w:proofErr w:type="spellEnd"/>
      <w:r w:rsidRPr="003540E9">
        <w:rPr>
          <w:rFonts w:asciiTheme="minorHAnsi" w:hAnsiTheme="minorHAnsi" w:cstheme="minorHAnsi"/>
          <w:sz w:val="20"/>
        </w:rPr>
        <w:t xml:space="preserve"> Parent, Most Recent </w:t>
      </w:r>
      <w:proofErr w:type="spellStart"/>
      <w:r w:rsidRPr="003540E9">
        <w:rPr>
          <w:rFonts w:asciiTheme="minorHAnsi" w:hAnsiTheme="minorHAnsi" w:cstheme="minorHAnsi"/>
          <w:sz w:val="20"/>
        </w:rPr>
        <w:t>Tmt</w:t>
      </w:r>
      <w:proofErr w:type="spellEnd"/>
      <w:r w:rsidRPr="003540E9">
        <w:rPr>
          <w:rFonts w:asciiTheme="minorHAnsi" w:hAnsiTheme="minorHAnsi" w:cstheme="minorHAnsi"/>
          <w:sz w:val="20"/>
        </w:rPr>
        <w:t xml:space="preserve"> Parent Name</w:t>
      </w:r>
    </w:p>
    <w:p w14:paraId="2BC0E899" w14:textId="5C6BC17D" w:rsidR="001E35C2" w:rsidRPr="003540E9" w:rsidRDefault="00C25E06" w:rsidP="002152DE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>Enrollment site name, enrollment site command, enrollment site military service, enrollment site region, enrollment site parent, enrollment site parent name, enrollment site MSMA, enrollment site DHP Code</w:t>
      </w:r>
    </w:p>
    <w:p w14:paraId="22A8096E" w14:textId="77777777" w:rsidR="00C25E06" w:rsidRPr="003540E9" w:rsidRDefault="00C25E06" w:rsidP="002152DE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>MTF Service Area Name, catchment area name, catchment area command, catchment area military service, catchment area MSMA</w:t>
      </w:r>
    </w:p>
    <w:p w14:paraId="237E7E41" w14:textId="77777777" w:rsidR="00C25E06" w:rsidRPr="003540E9" w:rsidRDefault="00C25E06" w:rsidP="002152DE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>PRISM area name, PRISM area command, PRISM area military service, PRISM area MSMA</w:t>
      </w:r>
    </w:p>
    <w:p w14:paraId="35CDE8A8" w14:textId="77777777" w:rsidR="003F37A0" w:rsidRPr="003540E9" w:rsidRDefault="003F37A0" w:rsidP="002152DE">
      <w:pPr>
        <w:numPr>
          <w:ilvl w:val="0"/>
          <w:numId w:val="5"/>
        </w:numPr>
        <w:tabs>
          <w:tab w:val="clear" w:pos="360"/>
          <w:tab w:val="num" w:pos="900"/>
          <w:tab w:val="left" w:pos="9360"/>
        </w:tabs>
        <w:ind w:left="90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 xml:space="preserve">CTS File: Time since most recent deployment, </w:t>
      </w:r>
      <w:r w:rsidR="002152DE" w:rsidRPr="003540E9">
        <w:rPr>
          <w:rFonts w:asciiTheme="minorHAnsi" w:hAnsiTheme="minorHAnsi" w:cstheme="minorHAnsi"/>
          <w:sz w:val="20"/>
        </w:rPr>
        <w:t>cumulative deployed days, etc.</w:t>
      </w:r>
    </w:p>
    <w:p w14:paraId="376333F9" w14:textId="77777777" w:rsidR="00D276F8" w:rsidRPr="003540E9" w:rsidRDefault="00D276F8" w:rsidP="002152DE">
      <w:pPr>
        <w:numPr>
          <w:ilvl w:val="0"/>
          <w:numId w:val="5"/>
        </w:numPr>
        <w:tabs>
          <w:tab w:val="clear" w:pos="360"/>
          <w:tab w:val="num" w:pos="900"/>
          <w:tab w:val="left" w:pos="9360"/>
        </w:tabs>
        <w:ind w:left="90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>Beneficiary Name: Derived via join to the MPI table, based on Person ID</w:t>
      </w:r>
      <w:r w:rsidR="002152DE" w:rsidRPr="003540E9">
        <w:rPr>
          <w:rFonts w:asciiTheme="minorHAnsi" w:hAnsiTheme="minorHAnsi" w:cstheme="minorHAnsi"/>
          <w:sz w:val="20"/>
        </w:rPr>
        <w:t>.</w:t>
      </w:r>
    </w:p>
    <w:p w14:paraId="73CDA11C" w14:textId="77777777" w:rsidR="00A27FB1" w:rsidRPr="003540E9" w:rsidRDefault="00A27FB1" w:rsidP="00A27FB1">
      <w:pPr>
        <w:tabs>
          <w:tab w:val="left" w:pos="8640"/>
        </w:tabs>
        <w:ind w:right="-630"/>
        <w:rPr>
          <w:rFonts w:asciiTheme="minorHAnsi" w:hAnsiTheme="minorHAnsi" w:cstheme="minorHAnsi"/>
          <w:sz w:val="20"/>
        </w:rPr>
      </w:pPr>
    </w:p>
    <w:p w14:paraId="32AA9E37" w14:textId="77777777" w:rsidR="002152DE" w:rsidRPr="003540E9" w:rsidRDefault="002D6B1D" w:rsidP="002152DE">
      <w:pPr>
        <w:pStyle w:val="ListParagraph"/>
        <w:numPr>
          <w:ilvl w:val="0"/>
          <w:numId w:val="10"/>
        </w:numPr>
        <w:ind w:left="540" w:hanging="54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  <w:u w:val="single"/>
        </w:rPr>
        <w:t>Table (Object Class) Information in M2</w:t>
      </w:r>
      <w:r w:rsidRPr="003540E9">
        <w:rPr>
          <w:rFonts w:asciiTheme="minorHAnsi" w:hAnsiTheme="minorHAnsi" w:cstheme="minorHAnsi"/>
          <w:sz w:val="20"/>
        </w:rPr>
        <w:t xml:space="preserve">: </w:t>
      </w:r>
      <w:r w:rsidR="00BD3B90" w:rsidRPr="003540E9">
        <w:rPr>
          <w:rFonts w:asciiTheme="minorHAnsi" w:hAnsiTheme="minorHAnsi" w:cstheme="minorHAnsi"/>
          <w:sz w:val="20"/>
        </w:rPr>
        <w:t>Eligibility/</w:t>
      </w:r>
      <w:r w:rsidR="005F49A6" w:rsidRPr="003540E9">
        <w:rPr>
          <w:rFonts w:asciiTheme="minorHAnsi" w:hAnsiTheme="minorHAnsi" w:cstheme="minorHAnsi"/>
          <w:sz w:val="20"/>
        </w:rPr>
        <w:t>Contingency/Ill, Injured and Wounded Cohort</w:t>
      </w:r>
    </w:p>
    <w:p w14:paraId="56848550" w14:textId="77777777" w:rsidR="002152DE" w:rsidRPr="003540E9" w:rsidRDefault="002152DE" w:rsidP="002152DE">
      <w:pPr>
        <w:pStyle w:val="ListParagraph"/>
        <w:ind w:left="540"/>
        <w:jc w:val="both"/>
        <w:rPr>
          <w:rFonts w:asciiTheme="minorHAnsi" w:hAnsiTheme="minorHAnsi" w:cstheme="minorHAnsi"/>
          <w:sz w:val="20"/>
        </w:rPr>
      </w:pPr>
    </w:p>
    <w:p w14:paraId="34FB2608" w14:textId="77777777" w:rsidR="002152DE" w:rsidRPr="003540E9" w:rsidRDefault="002D6B1D" w:rsidP="002152DE">
      <w:pPr>
        <w:pStyle w:val="ListParagraph"/>
        <w:numPr>
          <w:ilvl w:val="0"/>
          <w:numId w:val="10"/>
        </w:numPr>
        <w:ind w:left="540" w:hanging="54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  <w:u w:val="single"/>
        </w:rPr>
        <w:t>Rules for Preparing M2 Feed from MDR:</w:t>
      </w:r>
      <w:r w:rsidR="00A27FB1" w:rsidRPr="003540E9">
        <w:rPr>
          <w:rFonts w:asciiTheme="minorHAnsi" w:hAnsiTheme="minorHAnsi" w:cstheme="minorHAnsi"/>
          <w:sz w:val="20"/>
        </w:rPr>
        <w:t xml:space="preserve">  All records are included when preparing the </w:t>
      </w:r>
      <w:r w:rsidR="009C31DA" w:rsidRPr="003540E9">
        <w:rPr>
          <w:rFonts w:asciiTheme="minorHAnsi" w:hAnsiTheme="minorHAnsi" w:cstheme="minorHAnsi"/>
          <w:sz w:val="20"/>
        </w:rPr>
        <w:t>IIW</w:t>
      </w:r>
      <w:r w:rsidR="00A27FB1" w:rsidRPr="003540E9">
        <w:rPr>
          <w:rFonts w:asciiTheme="minorHAnsi" w:hAnsiTheme="minorHAnsi" w:cstheme="minorHAnsi"/>
          <w:sz w:val="20"/>
        </w:rPr>
        <w:t xml:space="preserve"> feed for M2.</w:t>
      </w:r>
    </w:p>
    <w:p w14:paraId="21EEBDD3" w14:textId="77777777" w:rsidR="002152DE" w:rsidRPr="003540E9" w:rsidRDefault="002152DE" w:rsidP="002152DE">
      <w:pPr>
        <w:pStyle w:val="ListParagraph"/>
        <w:rPr>
          <w:rFonts w:asciiTheme="minorHAnsi" w:hAnsiTheme="minorHAnsi" w:cstheme="minorHAnsi"/>
          <w:sz w:val="20"/>
          <w:u w:val="single"/>
        </w:rPr>
      </w:pPr>
    </w:p>
    <w:p w14:paraId="5EF514FA" w14:textId="77777777" w:rsidR="00AA7C62" w:rsidRPr="003540E9" w:rsidRDefault="00A27FB1" w:rsidP="00AA7C62">
      <w:pPr>
        <w:pStyle w:val="ListParagraph"/>
        <w:numPr>
          <w:ilvl w:val="0"/>
          <w:numId w:val="10"/>
        </w:numPr>
        <w:ind w:left="540" w:hanging="54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  <w:u w:val="single"/>
        </w:rPr>
        <w:t>F</w:t>
      </w:r>
      <w:r w:rsidR="00225748" w:rsidRPr="003540E9">
        <w:rPr>
          <w:rFonts w:asciiTheme="minorHAnsi" w:hAnsiTheme="minorHAnsi" w:cstheme="minorHAnsi"/>
          <w:sz w:val="20"/>
          <w:u w:val="single"/>
        </w:rPr>
        <w:t>ile Layout:</w:t>
      </w:r>
      <w:r w:rsidR="00225748" w:rsidRPr="003540E9">
        <w:rPr>
          <w:rFonts w:asciiTheme="minorHAnsi" w:hAnsiTheme="minorHAnsi" w:cstheme="minorHAnsi"/>
          <w:sz w:val="20"/>
        </w:rPr>
        <w:t xml:space="preserve"> The file layout provided to M2 is described in table </w:t>
      </w:r>
      <w:r w:rsidR="00614ABA" w:rsidRPr="003540E9">
        <w:rPr>
          <w:rFonts w:asciiTheme="minorHAnsi" w:hAnsiTheme="minorHAnsi" w:cstheme="minorHAnsi"/>
          <w:sz w:val="20"/>
        </w:rPr>
        <w:t>1</w:t>
      </w:r>
      <w:r w:rsidR="00225748" w:rsidRPr="003540E9">
        <w:rPr>
          <w:rFonts w:asciiTheme="minorHAnsi" w:hAnsiTheme="minorHAnsi" w:cstheme="minorHAnsi"/>
          <w:sz w:val="20"/>
        </w:rPr>
        <w:t>.</w:t>
      </w:r>
      <w:r w:rsidR="002D6B1D" w:rsidRPr="003540E9">
        <w:rPr>
          <w:rFonts w:asciiTheme="minorHAnsi" w:hAnsiTheme="minorHAnsi" w:cstheme="minorHAnsi"/>
          <w:sz w:val="20"/>
        </w:rPr>
        <w:t xml:space="preserve"> The file is </w:t>
      </w:r>
      <w:r w:rsidR="009C31DA" w:rsidRPr="003540E9">
        <w:rPr>
          <w:rFonts w:asciiTheme="minorHAnsi" w:hAnsiTheme="minorHAnsi" w:cstheme="minorHAnsi"/>
          <w:sz w:val="20"/>
        </w:rPr>
        <w:t>pipe delimited</w:t>
      </w:r>
      <w:r w:rsidR="002D6B1D" w:rsidRPr="003540E9">
        <w:rPr>
          <w:rFonts w:asciiTheme="minorHAnsi" w:hAnsiTheme="minorHAnsi" w:cstheme="minorHAnsi"/>
          <w:sz w:val="20"/>
        </w:rPr>
        <w:t>.</w:t>
      </w:r>
    </w:p>
    <w:p w14:paraId="7B32A60A" w14:textId="77777777" w:rsidR="00AA7C62" w:rsidRPr="003540E9" w:rsidRDefault="00AA7C62" w:rsidP="00AA7C62">
      <w:pPr>
        <w:pStyle w:val="ListParagraph"/>
        <w:ind w:left="540"/>
        <w:jc w:val="both"/>
        <w:rPr>
          <w:rFonts w:asciiTheme="minorHAnsi" w:hAnsiTheme="minorHAnsi" w:cstheme="minorHAnsi"/>
          <w:sz w:val="20"/>
        </w:rPr>
      </w:pPr>
    </w:p>
    <w:p w14:paraId="6118CB10" w14:textId="77777777" w:rsidR="002D6B1D" w:rsidRPr="003540E9" w:rsidRDefault="002D6B1D" w:rsidP="002152DE">
      <w:pPr>
        <w:jc w:val="both"/>
        <w:rPr>
          <w:rFonts w:asciiTheme="minorHAnsi" w:hAnsiTheme="minorHAnsi" w:cstheme="minorHAnsi"/>
          <w:sz w:val="20"/>
        </w:rPr>
      </w:pPr>
    </w:p>
    <w:p w14:paraId="0F33015A" w14:textId="77777777" w:rsidR="00225748" w:rsidRPr="003540E9" w:rsidRDefault="00225748" w:rsidP="00AA7C62">
      <w:pPr>
        <w:jc w:val="center"/>
        <w:rPr>
          <w:rFonts w:asciiTheme="minorHAnsi" w:hAnsiTheme="minorHAnsi" w:cstheme="minorHAnsi"/>
          <w:b/>
          <w:sz w:val="20"/>
        </w:rPr>
      </w:pPr>
      <w:r w:rsidRPr="003540E9">
        <w:rPr>
          <w:rFonts w:asciiTheme="minorHAnsi" w:hAnsiTheme="minorHAnsi" w:cstheme="minorHAnsi"/>
          <w:b/>
          <w:sz w:val="20"/>
        </w:rPr>
        <w:t xml:space="preserve">Table </w:t>
      </w:r>
      <w:r w:rsidR="00614ABA" w:rsidRPr="003540E9">
        <w:rPr>
          <w:rFonts w:asciiTheme="minorHAnsi" w:hAnsiTheme="minorHAnsi" w:cstheme="minorHAnsi"/>
          <w:b/>
          <w:sz w:val="20"/>
        </w:rPr>
        <w:t>1</w:t>
      </w:r>
      <w:r w:rsidRPr="003540E9">
        <w:rPr>
          <w:rFonts w:asciiTheme="minorHAnsi" w:hAnsiTheme="minorHAnsi" w:cstheme="minorHAnsi"/>
          <w:b/>
          <w:sz w:val="20"/>
        </w:rPr>
        <w:t>:  File Layout and Transformation Rules to Prepare the Feed to go to M2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2025"/>
        <w:gridCol w:w="1445"/>
        <w:gridCol w:w="2925"/>
      </w:tblGrid>
      <w:tr w:rsidR="00225748" w:rsidRPr="003540E9" w14:paraId="0D77C23F" w14:textId="77777777" w:rsidTr="002152DE">
        <w:trPr>
          <w:cantSplit/>
          <w:trHeight w:val="576"/>
          <w:tblHeader/>
          <w:jc w:val="center"/>
        </w:trPr>
        <w:tc>
          <w:tcPr>
            <w:tcW w:w="3465" w:type="dxa"/>
            <w:shd w:val="clear" w:color="auto" w:fill="D9D9D9" w:themeFill="background1" w:themeFillShade="D9"/>
            <w:vAlign w:val="center"/>
          </w:tcPr>
          <w:p w14:paraId="32C799AF" w14:textId="77777777" w:rsidR="00225748" w:rsidRPr="003540E9" w:rsidRDefault="00225748" w:rsidP="002152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sz w:val="18"/>
                <w:szCs w:val="18"/>
              </w:rPr>
              <w:t>Variable Name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2E5FAD0F" w14:textId="77777777" w:rsidR="00225748" w:rsidRPr="003540E9" w:rsidRDefault="00225748" w:rsidP="002152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sz w:val="18"/>
                <w:szCs w:val="18"/>
              </w:rPr>
              <w:t>MDR SAS Name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277EF42A" w14:textId="77777777" w:rsidR="00225748" w:rsidRPr="003540E9" w:rsidRDefault="00225748" w:rsidP="002152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sz w:val="18"/>
                <w:szCs w:val="18"/>
              </w:rPr>
              <w:t>Format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4C69AF52" w14:textId="77777777" w:rsidR="00225748" w:rsidRPr="003540E9" w:rsidRDefault="00225748" w:rsidP="002152D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sz w:val="18"/>
                <w:szCs w:val="18"/>
              </w:rPr>
              <w:t>M2 Derivation</w:t>
            </w:r>
          </w:p>
        </w:tc>
      </w:tr>
      <w:tr w:rsidR="00225748" w:rsidRPr="003540E9" w14:paraId="17A9A66D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46639C1D" w14:textId="77777777" w:rsidR="00225748" w:rsidRPr="003540E9" w:rsidRDefault="002D6B1D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Person ID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668EB55" w14:textId="77777777" w:rsidR="00225748" w:rsidRPr="003540E9" w:rsidRDefault="00614AB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edi_pn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219242D" w14:textId="77777777" w:rsidR="00225748" w:rsidRPr="003540E9" w:rsidRDefault="00225748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2D6B1D" w:rsidRPr="003540E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8D956A" w14:textId="77777777" w:rsidR="00225748" w:rsidRPr="003540E9" w:rsidRDefault="00225748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A936FC" w:rsidRPr="003540E9" w14:paraId="42DE89D9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62626FCC" w14:textId="77777777" w:rsidR="00A936FC" w:rsidRPr="003540E9" w:rsidRDefault="00A27FB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Sponsor ID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567DAE5" w14:textId="77777777" w:rsidR="00A936FC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A27FB1" w:rsidRPr="003540E9">
              <w:rPr>
                <w:rFonts w:asciiTheme="minorHAnsi" w:hAnsiTheme="minorHAnsi" w:cstheme="minorHAnsi"/>
                <w:sz w:val="18"/>
                <w:szCs w:val="18"/>
              </w:rPr>
              <w:t>ponssn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C4571B6" w14:textId="77777777" w:rsidR="00A936FC" w:rsidRPr="003540E9" w:rsidRDefault="00A936FC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A27FB1" w:rsidRPr="003540E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2829F5" w14:textId="77777777" w:rsidR="00A936FC" w:rsidRPr="003540E9" w:rsidRDefault="00A936FC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A936FC" w:rsidRPr="003540E9" w14:paraId="011FF8AB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6E5B2EC2" w14:textId="77777777" w:rsidR="00A936FC" w:rsidRPr="003540E9" w:rsidRDefault="009C31D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Medevac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B1DBC04" w14:textId="77777777" w:rsidR="00A936FC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evacflag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7EC2C2E3" w14:textId="77777777" w:rsidR="00A936FC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BB6BB7" w14:textId="77777777" w:rsidR="00A936FC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175921" w:rsidRPr="003540E9" w14:paraId="0D443EF4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4293598A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Medevac Date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9DEDD6D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evacdate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65E158D1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1928F0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175921" w:rsidRPr="003540E9" w14:paraId="35C2910B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0E2FE039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Medevac Diagnosis 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DB9AC6B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evacdx1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7186A2D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AE0A01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175921" w:rsidRPr="003540E9" w14:paraId="41887592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0443342F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Medevac Diagnosis 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13592BE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evacdx2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F4B482F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1CFFA7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175921" w:rsidRPr="003540E9" w14:paraId="13608FC3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2B133BF4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Medevac Diagnosis 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BEFD849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evacdx3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B49176C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147F33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175921" w:rsidRPr="003540E9" w14:paraId="36E3C9CC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7A77E335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Medevac MDC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454715F" w14:textId="77777777" w:rsidR="00175921" w:rsidRPr="003540E9" w:rsidRDefault="006A1E3F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evacmdc1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68E32F0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44EA77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175921" w:rsidRPr="003540E9" w14:paraId="243E59CC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5BC16688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Medevac Litter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5875DED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litter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52B23DD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0BBC29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88535A" w:rsidRPr="003540E9" w14:paraId="09FBBD40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0707A5FA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PTSD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B772A82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ptsd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35A68A07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0A0F59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88535A" w:rsidRPr="003540E9" w14:paraId="6611482E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997F3A7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Spinal Cord Injury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56B185E" w14:textId="77777777" w:rsidR="0088535A" w:rsidRPr="003540E9" w:rsidRDefault="006A1E3F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spinal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892D206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8FFE08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88535A" w:rsidRPr="003540E9" w14:paraId="70ABD9E4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400AED4B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Concussion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E3E3540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tbi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338DE4BE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8D16AD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88535A" w:rsidRPr="003540E9" w14:paraId="3CCA92AB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0BD2E103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Other Mental Health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40EFA32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othmh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3DA11C4B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C731B3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88535A" w:rsidRPr="003540E9" w14:paraId="256A5190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42698083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Amputation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4740BFC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amputate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2FCC00D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609614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88535A" w:rsidRPr="003540E9" w14:paraId="28D77FD1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7AC7C20C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Fracture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C6C442A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fracture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07FD833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95E74F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88535A" w:rsidRPr="003540E9" w14:paraId="0F78E238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6E4F3EA7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Burns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12382AD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burn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A592A58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BA69C7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88535A" w:rsidRPr="003540E9" w14:paraId="2BFA203A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2B8B398A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Sig Trauma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72B29A5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sigtrauma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6DE94F7E" w14:textId="77777777" w:rsidR="0088535A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9B8997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BD3B90" w:rsidRPr="003540E9" w14:paraId="1005E018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35B317A7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Case Management Acuity Level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29F3F8E" w14:textId="77777777" w:rsidR="00BD3B90" w:rsidRPr="003540E9" w:rsidRDefault="005F49A6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cm_acuity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2255F4EB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A1960A" w14:textId="77777777" w:rsidR="00BD3B90" w:rsidRPr="003540E9" w:rsidRDefault="0084618D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</w:t>
            </w:r>
          </w:p>
        </w:tc>
      </w:tr>
      <w:tr w:rsidR="00BD3B90" w:rsidRPr="003540E9" w14:paraId="302F5A6A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4C729FC2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Case Manager ID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467A14D" w14:textId="77777777" w:rsidR="00BD3B90" w:rsidRPr="003540E9" w:rsidRDefault="005F49A6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cm_id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76A40047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5F49A6" w:rsidRPr="003540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E7321" w:rsidRPr="003540E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ABA6EC" w14:textId="77777777" w:rsidR="00BD3B90" w:rsidRPr="003540E9" w:rsidRDefault="0084618D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</w:t>
            </w:r>
          </w:p>
        </w:tc>
      </w:tr>
      <w:tr w:rsidR="00BD3B90" w:rsidRPr="003540E9" w14:paraId="16460810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23AC7491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Primary Care Manager ID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A00B346" w14:textId="77777777" w:rsidR="00BD3B90" w:rsidRPr="003540E9" w:rsidRDefault="002152DE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F49A6" w:rsidRPr="003540E9">
              <w:rPr>
                <w:rFonts w:asciiTheme="minorHAnsi" w:hAnsiTheme="minorHAnsi" w:cstheme="minorHAnsi"/>
                <w:sz w:val="18"/>
                <w:szCs w:val="18"/>
              </w:rPr>
              <w:t>cmid</w:t>
            </w:r>
            <w:r w:rsidR="006A1E3F" w:rsidRPr="003540E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7EA3AAD" w14:textId="77777777" w:rsidR="00BD3B90" w:rsidRPr="003540E9" w:rsidRDefault="007A4A39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  <w:r w:rsidR="004E7321" w:rsidRPr="003540E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D9EC2A" w14:textId="77777777" w:rsidR="00BD3B90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175921" w:rsidRPr="003540E9" w14:paraId="3BB273DE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7B00A95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PDHA Indicating Referral Date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792B584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pdhadate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324A7C6B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93EB30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175921" w:rsidRPr="003540E9" w14:paraId="2498C821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4813E6FC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PDHRA Indicating Referral Date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E913B7F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pdhradate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64A44AD4" w14:textId="77777777" w:rsidR="00175921" w:rsidRPr="003540E9" w:rsidRDefault="001759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D7A31A" w14:textId="77777777" w:rsidR="00175921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BD3B90" w:rsidRPr="003540E9" w14:paraId="4C629438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4426FDC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Enrollment Site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3CA048A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enrsite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081D1620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E683FE" w14:textId="77777777" w:rsidR="00BD3B90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BD3B90" w:rsidRPr="003540E9" w14:paraId="27F16DFF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7CDD063A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ACV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644CFC3" w14:textId="77777777" w:rsidR="00BD3B90" w:rsidRPr="003540E9" w:rsidRDefault="004E7321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acv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8E34CDF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08E978" w14:textId="77777777" w:rsidR="00BD3B90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  <w:r w:rsidR="003540E9"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  <w:r w:rsidR="003540E9" w:rsidRPr="008A3E27">
              <w:rPr>
                <w:rFonts w:asciiTheme="minorHAnsi" w:hAnsiTheme="minorHAnsi" w:cstheme="minorHAnsi"/>
                <w:sz w:val="18"/>
                <w:szCs w:val="18"/>
              </w:rPr>
              <w:t>Not populated after Jan 1, 2008</w:t>
            </w:r>
          </w:p>
        </w:tc>
      </w:tr>
      <w:tr w:rsidR="00BD3B90" w:rsidRPr="003540E9" w14:paraId="103FB910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74159B76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Component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BF9F72C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component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F8C562F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D32504" w14:textId="77777777" w:rsidR="00BD3B90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BD3B90" w:rsidRPr="003540E9" w14:paraId="5BA6AC6C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77AB4D89" w14:textId="77777777" w:rsidR="00BD3B90" w:rsidRPr="003540E9" w:rsidRDefault="005F49A6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Sponsor </w:t>
            </w:r>
            <w:r w:rsidR="00BD3B90" w:rsidRPr="003540E9">
              <w:rPr>
                <w:rFonts w:asciiTheme="minorHAnsi" w:hAnsiTheme="minorHAnsi" w:cstheme="minorHAnsi"/>
                <w:sz w:val="18"/>
                <w:szCs w:val="18"/>
              </w:rPr>
              <w:t>Service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1CA7FDA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service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0978411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B27105" w14:textId="77777777" w:rsidR="00BD3B90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5F49A6" w:rsidRPr="003540E9" w14:paraId="4DF9BE55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2431A2BF" w14:textId="77777777" w:rsidR="005F49A6" w:rsidRPr="003540E9" w:rsidRDefault="005F49A6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Sponsor Service, Aggregate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F3D485D" w14:textId="77777777" w:rsidR="005F49A6" w:rsidRPr="003540E9" w:rsidRDefault="005F49A6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sponsvc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D0DDC7F" w14:textId="77777777" w:rsidR="005F49A6" w:rsidRPr="003540E9" w:rsidRDefault="005F49A6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D0BD44" w14:textId="77777777" w:rsidR="005F49A6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BD3B90" w:rsidRPr="003540E9" w14:paraId="7C1A1F66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01079A8D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Zip Code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BC0B445" w14:textId="77777777" w:rsidR="00BD3B90" w:rsidRPr="003540E9" w:rsidRDefault="00996214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pat</w:t>
            </w:r>
            <w:r w:rsidR="00BD3B90" w:rsidRPr="003540E9">
              <w:rPr>
                <w:rFonts w:asciiTheme="minorHAnsi" w:hAnsiTheme="minorHAnsi" w:cstheme="minorHAnsi"/>
                <w:sz w:val="18"/>
                <w:szCs w:val="18"/>
              </w:rPr>
              <w:t>zip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AD07284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C600D1" w14:textId="77777777" w:rsidR="00BD3B90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BD3B90" w:rsidRPr="003540E9" w14:paraId="5655A590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1338538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Medical Retirement Indicator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08A5DE2" w14:textId="77777777" w:rsidR="00BD3B90" w:rsidRPr="003540E9" w:rsidRDefault="005F49A6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medret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574064D7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697FB8" w14:textId="77777777" w:rsidR="00BD3B90" w:rsidRPr="003540E9" w:rsidRDefault="00650449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BD3B90" w:rsidRPr="003540E9" w14:paraId="4CACCEB2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2EBD587C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Death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0F8585A" w14:textId="77777777" w:rsidR="00BD3B90" w:rsidRPr="003540E9" w:rsidRDefault="005F49A6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death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2623D3A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D3AD51" w14:textId="77777777" w:rsidR="00BD3B90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1F5F65" w:rsidRPr="003540E9" w14:paraId="08EF655D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C826D70" w14:textId="77777777" w:rsidR="001F5F65" w:rsidRPr="003540E9" w:rsidRDefault="001F5F65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End Eligibility Date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2AD354F" w14:textId="77777777" w:rsidR="001F5F65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endelig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59E2E673" w14:textId="77777777" w:rsidR="001F5F65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AF9FF1" w14:textId="77777777" w:rsidR="001F5F65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  <w:p w14:paraId="1C97DC69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YYYYMMDD</w:t>
            </w:r>
          </w:p>
        </w:tc>
      </w:tr>
      <w:tr w:rsidR="00BD3B90" w:rsidRPr="003540E9" w14:paraId="533C850A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6310639F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Relative Risk Score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6CAA581" w14:textId="77777777" w:rsidR="00BD3B90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riskscore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273BF811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A8727A" w14:textId="77777777" w:rsidR="00BD3B90" w:rsidRPr="003540E9" w:rsidRDefault="005F49A6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BD3B90" w:rsidRPr="003540E9" w14:paraId="3242FEDA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53C8BEDA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Number of Conditions Identified by Risk Grouper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74E9273" w14:textId="77777777" w:rsidR="00BD3B90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num_condit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7C553D22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174F1D" w14:textId="77777777" w:rsidR="00BD3B90" w:rsidRPr="003540E9" w:rsidRDefault="005F49A6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BD3B90" w:rsidRPr="003540E9" w14:paraId="7B6E826F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4F37B9A6" w14:textId="77777777" w:rsidR="00BD3B90" w:rsidRPr="003540E9" w:rsidRDefault="00BD3B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VA </w:t>
            </w:r>
            <w:r w:rsidR="007A4A39"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Referral </w:t>
            </w: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Indicator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7DA07F2" w14:textId="77777777" w:rsidR="00BD3B90" w:rsidRPr="003540E9" w:rsidRDefault="00996214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88535A" w:rsidRPr="003540E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 w:rsidR="0088535A" w:rsidRPr="003540E9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726FA54E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258BBC" w14:textId="77777777" w:rsidR="00BD3B90" w:rsidRPr="003540E9" w:rsidRDefault="001759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 Field</w:t>
            </w:r>
          </w:p>
        </w:tc>
      </w:tr>
      <w:tr w:rsidR="003F37A0" w:rsidRPr="003540E9" w14:paraId="53502D4E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598EE60B" w14:textId="77777777" w:rsidR="003F37A0" w:rsidRPr="003540E9" w:rsidRDefault="001F5F65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Earliest IIW Date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A1C0870" w14:textId="77777777" w:rsidR="003F37A0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iiwdate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007CA5BB" w14:textId="77777777" w:rsidR="003F37A0" w:rsidRPr="003540E9" w:rsidRDefault="001F5F65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EE9FC5" w14:textId="77777777" w:rsidR="003F37A0" w:rsidRPr="003540E9" w:rsidRDefault="003F37A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</w:t>
            </w:r>
          </w:p>
          <w:p w14:paraId="05742230" w14:textId="77777777" w:rsidR="0088535A" w:rsidRPr="003540E9" w:rsidRDefault="0088535A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YYYYMMDD</w:t>
            </w:r>
          </w:p>
        </w:tc>
      </w:tr>
      <w:tr w:rsidR="001F5F65" w:rsidRPr="003540E9" w14:paraId="2406A0A0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45E6E712" w14:textId="77777777" w:rsidR="001F5F65" w:rsidRPr="003540E9" w:rsidRDefault="001F5F65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 of Earliest IIW Date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63B804B" w14:textId="77777777" w:rsidR="001F5F65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fy_iiw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73B5A684" w14:textId="77777777" w:rsidR="001F5F65" w:rsidRPr="003540E9" w:rsidRDefault="001F5F65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C21E07" w14:textId="77777777" w:rsidR="001F5F65" w:rsidRPr="003540E9" w:rsidRDefault="001F5F65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</w:t>
            </w:r>
          </w:p>
        </w:tc>
      </w:tr>
      <w:tr w:rsidR="00996214" w:rsidRPr="003540E9" w14:paraId="5912825E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2D4CE8CD" w14:textId="77777777" w:rsidR="00996214" w:rsidRPr="003540E9" w:rsidRDefault="00996214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Most recent treatment facility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A8BCFAB" w14:textId="77777777" w:rsidR="00996214" w:rsidRPr="003540E9" w:rsidRDefault="00996214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recentprov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60AAD319" w14:textId="77777777" w:rsidR="00996214" w:rsidRPr="003540E9" w:rsidRDefault="00996214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714937" w14:textId="77777777" w:rsidR="00996214" w:rsidRPr="003540E9" w:rsidRDefault="00996214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8F6D45" w:rsidRPr="003540E9" w14:paraId="127B1973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3620439D" w14:textId="77777777" w:rsidR="008F6D45" w:rsidRPr="003540E9" w:rsidRDefault="008F6D45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Most recent PCM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ECEB45B" w14:textId="77777777" w:rsidR="008F6D45" w:rsidRPr="003540E9" w:rsidRDefault="00996214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Pcmid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2AE9C420" w14:textId="77777777" w:rsidR="008F6D45" w:rsidRPr="003540E9" w:rsidRDefault="00996214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$18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15DAE3" w14:textId="77777777" w:rsidR="008F6D45" w:rsidRPr="003540E9" w:rsidRDefault="005E7AA5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</w:t>
            </w:r>
          </w:p>
        </w:tc>
      </w:tr>
      <w:tr w:rsidR="005F49A6" w:rsidRPr="003540E9" w14:paraId="3D08F78C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78C023C" w14:textId="77777777" w:rsidR="005F49A6" w:rsidRPr="003540E9" w:rsidRDefault="005F49A6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Most recent NPI, Type 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13E66C6" w14:textId="77777777" w:rsidR="005F49A6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rec_npi1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1F9B5DD" w14:textId="77777777" w:rsidR="005F49A6" w:rsidRPr="003540E9" w:rsidRDefault="009245DE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C2A38B" w14:textId="77777777" w:rsidR="005F49A6" w:rsidRPr="003540E9" w:rsidRDefault="0084618D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transformation.</w:t>
            </w:r>
          </w:p>
        </w:tc>
      </w:tr>
      <w:tr w:rsidR="005F49A6" w:rsidRPr="003540E9" w14:paraId="496B362B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C0D7D7E" w14:textId="77777777" w:rsidR="005F49A6" w:rsidRPr="003540E9" w:rsidRDefault="005F49A6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Most recent NPI, Type 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C941720" w14:textId="77777777" w:rsidR="005F49A6" w:rsidRPr="003540E9" w:rsidRDefault="0088535A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rec_npi2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84803FC" w14:textId="77777777" w:rsidR="005F49A6" w:rsidRPr="003540E9" w:rsidRDefault="009245DE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$10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CDC0D3" w14:textId="77777777" w:rsidR="005F49A6" w:rsidRPr="003540E9" w:rsidRDefault="005F49A6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transformation.</w:t>
            </w:r>
          </w:p>
        </w:tc>
      </w:tr>
      <w:tr w:rsidR="00BD3B90" w:rsidRPr="003540E9" w14:paraId="325DAF8E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3109EF75" w14:textId="77777777" w:rsidR="00BD3B90" w:rsidRPr="003540E9" w:rsidRDefault="00636234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Vision Loss flag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5341B31" w14:textId="77777777" w:rsidR="00BD3B90" w:rsidRPr="003540E9" w:rsidRDefault="009245DE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blind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B040FC7" w14:textId="77777777" w:rsidR="00BD3B90" w:rsidRPr="003540E9" w:rsidRDefault="00BD3B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636234" w:rsidRPr="003540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0B21" w14:textId="77777777" w:rsidR="00BD3B90" w:rsidRPr="003540E9" w:rsidRDefault="00636234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1E35C2" w:rsidRPr="003540E9" w14:paraId="1DD54954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4F24A7C3" w14:textId="77777777" w:rsidR="001E35C2" w:rsidRPr="003540E9" w:rsidRDefault="001E35C2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</w:t>
            </w:r>
            <w:r w:rsidR="009245DE"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 of Processing Date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C44C120" w14:textId="77777777" w:rsidR="001E35C2" w:rsidRPr="003540E9" w:rsidRDefault="009245DE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4B1C7F0" w14:textId="77777777" w:rsidR="001E35C2" w:rsidRPr="003540E9" w:rsidRDefault="001E35C2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4FF776" w14:textId="77777777" w:rsidR="001E35C2" w:rsidRPr="003540E9" w:rsidRDefault="001E35C2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No transformation.  Hidden field.  Use to join attributes </w:t>
            </w:r>
            <w:proofErr w:type="gram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of  DMISIDs</w:t>
            </w:r>
            <w:proofErr w:type="gramEnd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 and markets.  Contains processing FY</w:t>
            </w:r>
          </w:p>
        </w:tc>
      </w:tr>
      <w:tr w:rsidR="001E35C2" w:rsidRPr="003540E9" w14:paraId="4980298E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A6ADEBB" w14:textId="77777777" w:rsidR="001E35C2" w:rsidRPr="003540E9" w:rsidRDefault="001E35C2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FM</w:t>
            </w:r>
            <w:r w:rsidR="009245DE"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 of Processing Date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0EF5CCA" w14:textId="77777777" w:rsidR="001E35C2" w:rsidRPr="003540E9" w:rsidRDefault="009245DE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fm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9C77558" w14:textId="77777777" w:rsidR="001E35C2" w:rsidRPr="003540E9" w:rsidRDefault="001E35C2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ED8125" w14:textId="77777777" w:rsidR="001E35C2" w:rsidRPr="003540E9" w:rsidRDefault="001E35C2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transformation.  Hidden field.  Use to join attributes of markets.  Contains processing FY</w:t>
            </w:r>
          </w:p>
        </w:tc>
      </w:tr>
      <w:tr w:rsidR="00FD1390" w:rsidRPr="003540E9" w14:paraId="1AE9B248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54C70081" w14:textId="77777777" w:rsidR="00FD1390" w:rsidRPr="003540E9" w:rsidRDefault="00FD13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Common Bencat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16B3F7C" w14:textId="77777777" w:rsidR="00FD1390" w:rsidRPr="003540E9" w:rsidRDefault="009245DE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comben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A6F6418" w14:textId="77777777" w:rsidR="00FD1390" w:rsidRPr="003540E9" w:rsidRDefault="00FD13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5FC3DC" w14:textId="77777777" w:rsidR="00FD1390" w:rsidRPr="003540E9" w:rsidRDefault="00FD13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No transformation</w:t>
            </w:r>
          </w:p>
        </w:tc>
      </w:tr>
      <w:tr w:rsidR="00FD1390" w:rsidRPr="003540E9" w14:paraId="465D46E8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2692217" w14:textId="77777777" w:rsidR="00FD1390" w:rsidRPr="003540E9" w:rsidRDefault="00FD13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Reserved for Future Use</w:t>
            </w:r>
          </w:p>
          <w:p w14:paraId="664D8D17" w14:textId="77777777" w:rsidR="004E7321" w:rsidRPr="003540E9" w:rsidRDefault="004E7321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(MCSC Referral Indicator)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82AA929" w14:textId="77777777" w:rsidR="00FD1390" w:rsidRPr="003540E9" w:rsidRDefault="00FD13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7A862C3" w14:textId="77777777" w:rsidR="00FD1390" w:rsidRPr="003540E9" w:rsidRDefault="00FD13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E196A7" w14:textId="77777777" w:rsidR="00FD1390" w:rsidRPr="003540E9" w:rsidRDefault="00FD13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</w:t>
            </w:r>
          </w:p>
        </w:tc>
      </w:tr>
      <w:tr w:rsidR="00FD1390" w:rsidRPr="003540E9" w14:paraId="303FC614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0375FBA4" w14:textId="77777777" w:rsidR="00FD1390" w:rsidRPr="003540E9" w:rsidRDefault="00FD13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Reserved for Future Use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0438663" w14:textId="77777777" w:rsidR="00FD1390" w:rsidRPr="003540E9" w:rsidRDefault="00FD13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19876C91" w14:textId="77777777" w:rsidR="00FD1390" w:rsidRPr="003540E9" w:rsidRDefault="00FD1390" w:rsidP="002152D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$5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5CC007" w14:textId="77777777" w:rsidR="00FD1390" w:rsidRPr="003540E9" w:rsidRDefault="00FD1390" w:rsidP="002152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Hidden</w:t>
            </w:r>
          </w:p>
        </w:tc>
      </w:tr>
      <w:tr w:rsidR="00996214" w:rsidRPr="003540E9" w14:paraId="6D5211C3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199EB8B9" w14:textId="77777777" w:rsidR="00996214" w:rsidRPr="003540E9" w:rsidRDefault="00996214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Most Recent Treatment MTF for Join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921414F" w14:textId="77777777" w:rsidR="00996214" w:rsidRPr="003540E9" w:rsidRDefault="009A1A85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="00996214"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</w:t>
            </w:r>
            <w:r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_mtf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14:paraId="0BD36512" w14:textId="77777777" w:rsidR="00996214" w:rsidRPr="003540E9" w:rsidRDefault="00996214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D91045" w14:textId="77777777" w:rsidR="00996214" w:rsidRPr="003540E9" w:rsidRDefault="00996214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Hidden. Populate if most recent provider is MTF.</w:t>
            </w:r>
          </w:p>
        </w:tc>
      </w:tr>
      <w:tr w:rsidR="003540E9" w:rsidRPr="003540E9" w14:paraId="77861626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008058DC" w14:textId="77777777" w:rsidR="003540E9" w:rsidRPr="008A3E27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Beneficiary T3 Region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6DD9C81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ben_reg_t3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EC9DDA1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48237B" w14:textId="77777777" w:rsidR="003540E9" w:rsidRPr="008A3E27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 transformation</w:t>
            </w:r>
          </w:p>
        </w:tc>
      </w:tr>
      <w:tr w:rsidR="003540E9" w:rsidRPr="003540E9" w14:paraId="7FFD4B22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6E0CA25E" w14:textId="77777777" w:rsidR="003540E9" w:rsidRPr="008A3E27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Beneficiary T17 Region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5BDE602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ben_reg_t17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12DD04B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9C8093" w14:textId="77777777" w:rsidR="003540E9" w:rsidRPr="008A3E27" w:rsidRDefault="00E9264E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 transformation</w:t>
            </w:r>
          </w:p>
        </w:tc>
      </w:tr>
      <w:tr w:rsidR="003540E9" w:rsidRPr="003540E9" w14:paraId="59F1BA34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33385F59" w14:textId="77777777" w:rsidR="003540E9" w:rsidRPr="008A3E27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Enrollment Site T3 Region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4AEA6E3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enr_reg_t3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B4505DF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FEE059" w14:textId="77777777" w:rsidR="003540E9" w:rsidRPr="008A3E27" w:rsidRDefault="00E9264E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 transformation</w:t>
            </w:r>
          </w:p>
        </w:tc>
      </w:tr>
      <w:tr w:rsidR="003540E9" w:rsidRPr="003540E9" w14:paraId="59DF5C40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2981511B" w14:textId="77777777" w:rsidR="003540E9" w:rsidRPr="008A3E27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Enrollment Site T17 Region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1114815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enr_reg_t17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F072E35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84ACA1" w14:textId="77777777" w:rsidR="003540E9" w:rsidRPr="008A3E27" w:rsidRDefault="00E9264E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 transformation</w:t>
            </w:r>
          </w:p>
        </w:tc>
      </w:tr>
      <w:tr w:rsidR="003540E9" w:rsidRPr="003540E9" w14:paraId="6759B3CE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68E2F331" w14:textId="77777777" w:rsidR="003540E9" w:rsidRPr="008A3E27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ACV Group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5989257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acvgroup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932F0E5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503A24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No transformation in M2.  In MDR, when preparing the M2 feed; if processing date &gt;=1/1/18 then: map</w:t>
            </w:r>
          </w:p>
          <w:p w14:paraId="7AD32C59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“PR” to “Prime”</w:t>
            </w:r>
          </w:p>
          <w:p w14:paraId="12595828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“DP” to “</w:t>
            </w:r>
            <w:proofErr w:type="spellStart"/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Desig</w:t>
            </w:r>
            <w:proofErr w:type="spellEnd"/>
            <w:r w:rsidRPr="008A3E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Prov</w:t>
            </w:r>
            <w:proofErr w:type="spellEnd"/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  <w:p w14:paraId="0897B9E5" w14:textId="1BBA3477" w:rsidR="00E9264E" w:rsidRPr="00F1526C" w:rsidRDefault="00E9264E" w:rsidP="00E9264E">
            <w:pPr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 w:rsidRPr="00F1526C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“OP” to “Overseas</w:t>
            </w:r>
            <w:r w:rsidR="00F1526C" w:rsidRPr="00F1526C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 xml:space="preserve"> Remote</w:t>
            </w:r>
            <w:r w:rsidRPr="00F1526C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”</w:t>
            </w:r>
          </w:p>
          <w:p w14:paraId="3FC344FB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“PL” to “Plus”</w:t>
            </w:r>
          </w:p>
          <w:p w14:paraId="413A3344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“O” to “Other”</w:t>
            </w:r>
          </w:p>
          <w:p w14:paraId="70CD889F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“R” to “Reliant”; else:  If ACV = A, E, H, or J then “Prime”</w:t>
            </w:r>
          </w:p>
          <w:p w14:paraId="17FF428F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Else if ACV = B or F then “Overseas Remote”</w:t>
            </w:r>
          </w:p>
          <w:p w14:paraId="36A93919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Else if ACV = G or L then “Plus”</w:t>
            </w:r>
          </w:p>
          <w:p w14:paraId="1500430F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Else if ACV = U then “</w:t>
            </w:r>
            <w:proofErr w:type="spellStart"/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Desig</w:t>
            </w:r>
            <w:proofErr w:type="spellEnd"/>
            <w:r w:rsidRPr="008A3E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Prov</w:t>
            </w:r>
            <w:proofErr w:type="spellEnd"/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  <w:p w14:paraId="46195B29" w14:textId="77777777" w:rsidR="00E9264E" w:rsidRPr="008A3E27" w:rsidRDefault="00E9264E" w:rsidP="00E92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sz w:val="18"/>
                <w:szCs w:val="18"/>
              </w:rPr>
              <w:t>Else if ACV = M or Q then “Reliant”</w:t>
            </w:r>
          </w:p>
          <w:p w14:paraId="55CAFD06" w14:textId="77777777" w:rsidR="003540E9" w:rsidRPr="00E9264E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3540E9" w:rsidRPr="003540E9" w14:paraId="31AF270E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7753E3DD" w14:textId="77777777" w:rsidR="003540E9" w:rsidRPr="008A3E27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Enrollment Group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859830E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enr_grp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D058DF8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2453C9" w14:textId="77777777" w:rsidR="003540E9" w:rsidRPr="008A3E27" w:rsidRDefault="00E9264E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 transformation</w:t>
            </w:r>
          </w:p>
        </w:tc>
      </w:tr>
      <w:tr w:rsidR="003540E9" w:rsidRPr="003540E9" w14:paraId="21C31AC6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277A002E" w14:textId="77777777" w:rsidR="003540E9" w:rsidRPr="008A3E27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Eligibility Group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E65B21D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elg_grp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E6ECE5C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EF98BB" w14:textId="77777777" w:rsidR="003540E9" w:rsidRPr="008A3E27" w:rsidRDefault="00E9264E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 transformation</w:t>
            </w:r>
          </w:p>
        </w:tc>
      </w:tr>
      <w:tr w:rsidR="003540E9" w:rsidRPr="003540E9" w14:paraId="22FCD392" w14:textId="77777777" w:rsidTr="002152DE">
        <w:trPr>
          <w:cantSplit/>
          <w:trHeight w:val="576"/>
          <w:jc w:val="center"/>
        </w:trPr>
        <w:tc>
          <w:tcPr>
            <w:tcW w:w="3465" w:type="dxa"/>
            <w:shd w:val="clear" w:color="auto" w:fill="auto"/>
            <w:vAlign w:val="center"/>
          </w:tcPr>
          <w:p w14:paraId="54E6D36D" w14:textId="77777777" w:rsidR="003540E9" w:rsidRPr="008A3E27" w:rsidRDefault="003540E9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Enrollment PCM Type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649F0F6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pcm_type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DADEA94" w14:textId="77777777" w:rsidR="003540E9" w:rsidRPr="008A3E27" w:rsidRDefault="003540E9" w:rsidP="002152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$1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0D081C" w14:textId="77777777" w:rsidR="003540E9" w:rsidRPr="008A3E27" w:rsidRDefault="00E9264E" w:rsidP="002152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A3E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 transformation</w:t>
            </w:r>
          </w:p>
        </w:tc>
      </w:tr>
    </w:tbl>
    <w:p w14:paraId="584D40C2" w14:textId="77777777" w:rsidR="00225748" w:rsidRPr="003540E9" w:rsidRDefault="00225748" w:rsidP="00CA6FAA">
      <w:pPr>
        <w:rPr>
          <w:rFonts w:asciiTheme="minorHAnsi" w:hAnsiTheme="minorHAnsi" w:cstheme="minorHAnsi"/>
          <w:sz w:val="20"/>
        </w:rPr>
      </w:pPr>
    </w:p>
    <w:p w14:paraId="26BA3F93" w14:textId="77777777" w:rsidR="002152DE" w:rsidRPr="003540E9" w:rsidRDefault="002152DE" w:rsidP="00CA6FAA">
      <w:pPr>
        <w:pStyle w:val="ListParagraph"/>
        <w:jc w:val="both"/>
        <w:rPr>
          <w:rFonts w:asciiTheme="minorHAnsi" w:hAnsiTheme="minorHAnsi" w:cstheme="minorHAnsi"/>
          <w:sz w:val="20"/>
          <w:u w:val="single"/>
        </w:rPr>
      </w:pPr>
    </w:p>
    <w:p w14:paraId="5225AFDC" w14:textId="77777777" w:rsidR="002152DE" w:rsidRPr="003540E9" w:rsidRDefault="00382227" w:rsidP="002152DE">
      <w:pPr>
        <w:pStyle w:val="ListParagraph"/>
        <w:numPr>
          <w:ilvl w:val="0"/>
          <w:numId w:val="10"/>
        </w:numPr>
        <w:ind w:left="540" w:hanging="54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  <w:u w:val="single"/>
        </w:rPr>
        <w:t>Refresh Frequency</w:t>
      </w:r>
      <w:r w:rsidR="002152DE" w:rsidRPr="003540E9">
        <w:rPr>
          <w:rFonts w:asciiTheme="minorHAnsi" w:hAnsiTheme="minorHAnsi" w:cstheme="minorHAnsi"/>
          <w:sz w:val="20"/>
          <w:u w:val="single"/>
        </w:rPr>
        <w:t>:</w:t>
      </w:r>
      <w:r w:rsidR="002152DE" w:rsidRPr="003540E9">
        <w:rPr>
          <w:rFonts w:asciiTheme="minorHAnsi" w:hAnsiTheme="minorHAnsi" w:cstheme="minorHAnsi"/>
          <w:sz w:val="20"/>
        </w:rPr>
        <w:t xml:space="preserve"> </w:t>
      </w:r>
      <w:r w:rsidRPr="003540E9">
        <w:rPr>
          <w:rFonts w:asciiTheme="minorHAnsi" w:hAnsiTheme="minorHAnsi" w:cstheme="minorHAnsi"/>
          <w:sz w:val="20"/>
        </w:rPr>
        <w:t>Monthly</w:t>
      </w:r>
    </w:p>
    <w:p w14:paraId="0AD87360" w14:textId="77777777" w:rsidR="00382227" w:rsidRPr="003540E9" w:rsidRDefault="00382227" w:rsidP="00382227">
      <w:pPr>
        <w:pStyle w:val="ListParagraph"/>
        <w:rPr>
          <w:rFonts w:asciiTheme="minorHAnsi" w:hAnsiTheme="minorHAnsi" w:cstheme="minorHAnsi"/>
          <w:sz w:val="20"/>
          <w:u w:val="single"/>
        </w:rPr>
      </w:pPr>
    </w:p>
    <w:p w14:paraId="2CCEE54B" w14:textId="77777777" w:rsidR="00382227" w:rsidRPr="003540E9" w:rsidRDefault="00382227" w:rsidP="00382227">
      <w:pPr>
        <w:pStyle w:val="ListParagraph"/>
        <w:numPr>
          <w:ilvl w:val="0"/>
          <w:numId w:val="10"/>
        </w:numPr>
        <w:ind w:left="540" w:hanging="54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  <w:u w:val="single"/>
        </w:rPr>
        <w:t>Application of IIW to M2 Tables</w:t>
      </w:r>
    </w:p>
    <w:p w14:paraId="183F49A9" w14:textId="77777777" w:rsidR="00382227" w:rsidRPr="003540E9" w:rsidRDefault="00382227" w:rsidP="00614ABA">
      <w:pPr>
        <w:rPr>
          <w:rFonts w:asciiTheme="minorHAnsi" w:hAnsiTheme="minorHAnsi" w:cstheme="minorHAnsi"/>
          <w:sz w:val="20"/>
        </w:rPr>
      </w:pPr>
    </w:p>
    <w:p w14:paraId="4EF9A2F3" w14:textId="77777777" w:rsidR="00A27FB1" w:rsidRPr="003540E9" w:rsidRDefault="00225748" w:rsidP="00382227">
      <w:pPr>
        <w:ind w:left="540"/>
        <w:jc w:val="both"/>
        <w:rPr>
          <w:rFonts w:asciiTheme="minorHAnsi" w:hAnsiTheme="minorHAnsi" w:cstheme="minorHAnsi"/>
          <w:sz w:val="20"/>
        </w:rPr>
      </w:pPr>
      <w:r w:rsidRPr="003540E9">
        <w:rPr>
          <w:rFonts w:asciiTheme="minorHAnsi" w:hAnsiTheme="minorHAnsi" w:cstheme="minorHAnsi"/>
          <w:sz w:val="20"/>
        </w:rPr>
        <w:t>In many of th</w:t>
      </w:r>
      <w:r w:rsidR="00614ABA" w:rsidRPr="003540E9">
        <w:rPr>
          <w:rFonts w:asciiTheme="minorHAnsi" w:hAnsiTheme="minorHAnsi" w:cstheme="minorHAnsi"/>
          <w:sz w:val="20"/>
        </w:rPr>
        <w:t>e M2 data tables, attributes about a particular data element</w:t>
      </w:r>
      <w:r w:rsidRPr="003540E9">
        <w:rPr>
          <w:rFonts w:asciiTheme="minorHAnsi" w:hAnsiTheme="minorHAnsi" w:cstheme="minorHAnsi"/>
          <w:sz w:val="20"/>
        </w:rPr>
        <w:t xml:space="preserve"> are visible to users, even though in many cases, the attributes are not provided in the individual data feeds to M2. </w:t>
      </w:r>
      <w:r w:rsidR="00614ABA" w:rsidRPr="003540E9">
        <w:rPr>
          <w:rFonts w:asciiTheme="minorHAnsi" w:hAnsiTheme="minorHAnsi" w:cstheme="minorHAnsi"/>
          <w:sz w:val="20"/>
        </w:rPr>
        <w:t xml:space="preserve">In particular, </w:t>
      </w:r>
      <w:r w:rsidR="00A4564C" w:rsidRPr="003540E9">
        <w:rPr>
          <w:rFonts w:asciiTheme="minorHAnsi" w:hAnsiTheme="minorHAnsi" w:cstheme="minorHAnsi"/>
          <w:sz w:val="20"/>
        </w:rPr>
        <w:t xml:space="preserve">the </w:t>
      </w:r>
      <w:r w:rsidR="00A27FB1" w:rsidRPr="003540E9">
        <w:rPr>
          <w:rFonts w:asciiTheme="minorHAnsi" w:hAnsiTheme="minorHAnsi" w:cstheme="minorHAnsi"/>
          <w:sz w:val="20"/>
        </w:rPr>
        <w:t xml:space="preserve">following fields are made available from the M2 </w:t>
      </w:r>
      <w:r w:rsidR="009C31DA" w:rsidRPr="003540E9">
        <w:rPr>
          <w:rFonts w:asciiTheme="minorHAnsi" w:hAnsiTheme="minorHAnsi" w:cstheme="minorHAnsi"/>
          <w:sz w:val="20"/>
        </w:rPr>
        <w:t>IIW</w:t>
      </w:r>
      <w:r w:rsidR="00A27FB1" w:rsidRPr="003540E9">
        <w:rPr>
          <w:rFonts w:asciiTheme="minorHAnsi" w:hAnsiTheme="minorHAnsi" w:cstheme="minorHAnsi"/>
          <w:sz w:val="20"/>
        </w:rPr>
        <w:t xml:space="preserve"> File:</w:t>
      </w:r>
      <w:r w:rsidR="00614ABA" w:rsidRPr="003540E9">
        <w:rPr>
          <w:rFonts w:asciiTheme="minorHAnsi" w:hAnsiTheme="minorHAnsi" w:cstheme="minorHAnsi"/>
          <w:sz w:val="20"/>
        </w:rPr>
        <w:t xml:space="preserve"> </w:t>
      </w:r>
      <w:r w:rsidR="009C31DA" w:rsidRPr="003540E9">
        <w:rPr>
          <w:rFonts w:asciiTheme="minorHAnsi" w:hAnsiTheme="minorHAnsi" w:cstheme="minorHAnsi"/>
          <w:sz w:val="20"/>
        </w:rPr>
        <w:t>IIW Flag</w:t>
      </w:r>
      <w:r w:rsidR="001F5F65" w:rsidRPr="003540E9">
        <w:rPr>
          <w:rFonts w:asciiTheme="minorHAnsi" w:hAnsiTheme="minorHAnsi" w:cstheme="minorHAnsi"/>
          <w:sz w:val="20"/>
        </w:rPr>
        <w:t>. The IIW Flag is set to “Y” where matches are found (per the table below); otherwise it is set to “N”.</w:t>
      </w:r>
    </w:p>
    <w:p w14:paraId="59ED13DA" w14:textId="77777777" w:rsidR="00A27FB1" w:rsidRPr="003540E9" w:rsidRDefault="00A27FB1" w:rsidP="00614ABA">
      <w:pPr>
        <w:rPr>
          <w:rFonts w:asciiTheme="minorHAnsi" w:hAnsiTheme="minorHAnsi" w:cstheme="minorHAnsi"/>
          <w:sz w:val="20"/>
        </w:rPr>
      </w:pPr>
    </w:p>
    <w:p w14:paraId="771F6849" w14:textId="77777777" w:rsidR="00A4564C" w:rsidRPr="003540E9" w:rsidRDefault="00382227" w:rsidP="00382227">
      <w:pPr>
        <w:jc w:val="center"/>
        <w:rPr>
          <w:rFonts w:asciiTheme="minorHAnsi" w:hAnsiTheme="minorHAnsi" w:cstheme="minorHAnsi"/>
          <w:b/>
          <w:sz w:val="20"/>
        </w:rPr>
      </w:pPr>
      <w:r w:rsidRPr="003540E9">
        <w:rPr>
          <w:rFonts w:asciiTheme="minorHAnsi" w:hAnsiTheme="minorHAnsi" w:cstheme="minorHAnsi"/>
          <w:b/>
          <w:sz w:val="20"/>
        </w:rPr>
        <w:t>Table 2. Application Rules to M2 Tables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3870"/>
        <w:gridCol w:w="2430"/>
      </w:tblGrid>
      <w:tr w:rsidR="00225748" w:rsidRPr="003540E9" w14:paraId="17A91099" w14:textId="77777777" w:rsidTr="00382227">
        <w:trPr>
          <w:trHeight w:val="332"/>
          <w:tblHeader/>
          <w:jc w:val="center"/>
        </w:trPr>
        <w:tc>
          <w:tcPr>
            <w:tcW w:w="4140" w:type="dxa"/>
            <w:shd w:val="clear" w:color="auto" w:fill="D9D9D9"/>
          </w:tcPr>
          <w:p w14:paraId="0AF0AD69" w14:textId="77777777" w:rsidR="00225748" w:rsidRPr="003540E9" w:rsidRDefault="00614ABA" w:rsidP="0022574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Table (Object Class) to add </w:t>
            </w:r>
            <w:r w:rsidR="003F37A0" w:rsidRPr="003540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IIW Flag to</w:t>
            </w:r>
          </w:p>
        </w:tc>
        <w:tc>
          <w:tcPr>
            <w:tcW w:w="3870" w:type="dxa"/>
            <w:shd w:val="clear" w:color="auto" w:fill="D9D9D9"/>
          </w:tcPr>
          <w:p w14:paraId="4E395668" w14:textId="77777777" w:rsidR="00225748" w:rsidRPr="003540E9" w:rsidRDefault="001F5F65" w:rsidP="0022574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Earliest IIW </w:t>
            </w:r>
            <w:r w:rsidR="003F37A0" w:rsidRPr="003540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</w:t>
            </w:r>
            <w:r w:rsidR="009C31DA" w:rsidRPr="003540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is &gt; than </w:t>
            </w:r>
          </w:p>
        </w:tc>
        <w:tc>
          <w:tcPr>
            <w:tcW w:w="2430" w:type="dxa"/>
            <w:shd w:val="clear" w:color="auto" w:fill="D9D9D9"/>
          </w:tcPr>
          <w:p w14:paraId="08B4B5A4" w14:textId="77777777" w:rsidR="00225748" w:rsidRPr="003540E9" w:rsidRDefault="00A4564C" w:rsidP="0022574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Other </w:t>
            </w:r>
            <w:r w:rsidR="003F37A0" w:rsidRPr="003540E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match criteria </w:t>
            </w:r>
          </w:p>
        </w:tc>
      </w:tr>
      <w:tr w:rsidR="00C21825" w:rsidRPr="003540E9" w14:paraId="3FF16C31" w14:textId="77777777" w:rsidTr="00382227">
        <w:trPr>
          <w:cantSplit/>
          <w:trHeight w:val="350"/>
          <w:jc w:val="center"/>
        </w:trPr>
        <w:tc>
          <w:tcPr>
            <w:tcW w:w="4140" w:type="dxa"/>
          </w:tcPr>
          <w:p w14:paraId="4BEE8404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DEERS Person Detail </w:t>
            </w: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FYxx</w:t>
            </w:r>
            <w:proofErr w:type="spellEnd"/>
          </w:p>
        </w:tc>
        <w:tc>
          <w:tcPr>
            <w:tcW w:w="3870" w:type="dxa"/>
            <w:vAlign w:val="center"/>
          </w:tcPr>
          <w:p w14:paraId="184B5D68" w14:textId="77777777" w:rsidR="00C21825" w:rsidRPr="003540E9" w:rsidRDefault="00C21825" w:rsidP="00225748">
            <w:pPr>
              <w:pStyle w:val="TOC1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540E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 of month associated with CY/CM </w:t>
            </w:r>
          </w:p>
        </w:tc>
        <w:tc>
          <w:tcPr>
            <w:tcW w:w="2430" w:type="dxa"/>
            <w:vMerge w:val="restart"/>
            <w:vAlign w:val="center"/>
          </w:tcPr>
          <w:p w14:paraId="1E4B0AFE" w14:textId="77777777" w:rsidR="00C21825" w:rsidRPr="003540E9" w:rsidRDefault="00C21825" w:rsidP="00225748">
            <w:pPr>
              <w:pStyle w:val="TOC1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Person ID</w:t>
            </w:r>
          </w:p>
        </w:tc>
      </w:tr>
      <w:tr w:rsidR="00C21825" w:rsidRPr="003540E9" w14:paraId="4660FA55" w14:textId="77777777" w:rsidTr="00382227">
        <w:trPr>
          <w:cantSplit/>
          <w:trHeight w:val="350"/>
          <w:jc w:val="center"/>
        </w:trPr>
        <w:tc>
          <w:tcPr>
            <w:tcW w:w="4140" w:type="dxa"/>
          </w:tcPr>
          <w:p w14:paraId="2BD07D4D" w14:textId="77777777" w:rsidR="00C21825" w:rsidRPr="003540E9" w:rsidRDefault="00C21825" w:rsidP="00225748">
            <w:pPr>
              <w:pStyle w:val="TOC1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TRICARE Relationship Detail </w:t>
            </w: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FYxx</w:t>
            </w:r>
            <w:proofErr w:type="spellEnd"/>
          </w:p>
        </w:tc>
        <w:tc>
          <w:tcPr>
            <w:tcW w:w="3870" w:type="dxa"/>
          </w:tcPr>
          <w:p w14:paraId="7863C338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540E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 of month associated with CY/CM</w:t>
            </w:r>
          </w:p>
        </w:tc>
        <w:tc>
          <w:tcPr>
            <w:tcW w:w="2430" w:type="dxa"/>
            <w:vMerge/>
            <w:vAlign w:val="center"/>
          </w:tcPr>
          <w:p w14:paraId="264529CA" w14:textId="77777777" w:rsidR="00C21825" w:rsidRPr="003540E9" w:rsidRDefault="00C21825" w:rsidP="00225748">
            <w:pPr>
              <w:pStyle w:val="TOC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825" w:rsidRPr="003540E9" w14:paraId="2EECA387" w14:textId="77777777" w:rsidTr="00382227">
        <w:trPr>
          <w:cantSplit/>
          <w:trHeight w:val="350"/>
          <w:jc w:val="center"/>
        </w:trPr>
        <w:tc>
          <w:tcPr>
            <w:tcW w:w="4140" w:type="dxa"/>
          </w:tcPr>
          <w:p w14:paraId="11706174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Inpatient Admissions Detail </w:t>
            </w:r>
          </w:p>
        </w:tc>
        <w:tc>
          <w:tcPr>
            <w:tcW w:w="3870" w:type="dxa"/>
          </w:tcPr>
          <w:p w14:paraId="1F575910" w14:textId="77777777" w:rsidR="00C21825" w:rsidRPr="003540E9" w:rsidRDefault="00C21825" w:rsidP="00225748">
            <w:pPr>
              <w:pStyle w:val="Footnot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Admission Date</w:t>
            </w:r>
          </w:p>
        </w:tc>
        <w:tc>
          <w:tcPr>
            <w:tcW w:w="2430" w:type="dxa"/>
            <w:vMerge/>
            <w:vAlign w:val="center"/>
          </w:tcPr>
          <w:p w14:paraId="75007DF2" w14:textId="77777777" w:rsidR="00C21825" w:rsidRPr="003540E9" w:rsidRDefault="00C21825" w:rsidP="00225748">
            <w:pPr>
              <w:pStyle w:val="TOC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825" w:rsidRPr="003540E9" w14:paraId="5ED55729" w14:textId="77777777" w:rsidTr="00382227">
        <w:trPr>
          <w:cantSplit/>
          <w:trHeight w:val="350"/>
          <w:jc w:val="center"/>
        </w:trPr>
        <w:tc>
          <w:tcPr>
            <w:tcW w:w="4140" w:type="dxa"/>
          </w:tcPr>
          <w:p w14:paraId="474A3A33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Professional Encounters </w:t>
            </w: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FYxx</w:t>
            </w:r>
            <w:proofErr w:type="spellEnd"/>
          </w:p>
        </w:tc>
        <w:tc>
          <w:tcPr>
            <w:tcW w:w="3870" w:type="dxa"/>
          </w:tcPr>
          <w:p w14:paraId="05A78D4C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Encounter Date</w:t>
            </w:r>
          </w:p>
        </w:tc>
        <w:tc>
          <w:tcPr>
            <w:tcW w:w="2430" w:type="dxa"/>
            <w:vMerge/>
            <w:vAlign w:val="center"/>
          </w:tcPr>
          <w:p w14:paraId="07E45D20" w14:textId="77777777" w:rsidR="00C21825" w:rsidRPr="003540E9" w:rsidRDefault="00C21825" w:rsidP="00225748">
            <w:pPr>
              <w:pStyle w:val="TOC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825" w:rsidRPr="003540E9" w14:paraId="10FFBB19" w14:textId="77777777" w:rsidTr="00382227">
        <w:trPr>
          <w:cantSplit/>
          <w:trHeight w:val="350"/>
          <w:jc w:val="center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97DA520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Direct Care Laboratory </w:t>
            </w: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FYxx</w:t>
            </w:r>
            <w:proofErr w:type="spellEnd"/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24347F50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Service Date</w:t>
            </w:r>
          </w:p>
        </w:tc>
        <w:tc>
          <w:tcPr>
            <w:tcW w:w="2430" w:type="dxa"/>
            <w:vMerge/>
            <w:vAlign w:val="center"/>
          </w:tcPr>
          <w:p w14:paraId="0D04ECDE" w14:textId="77777777" w:rsidR="00C21825" w:rsidRPr="003540E9" w:rsidRDefault="00C21825" w:rsidP="00225748">
            <w:pPr>
              <w:pStyle w:val="TOC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825" w:rsidRPr="003540E9" w14:paraId="5EFD7A23" w14:textId="77777777" w:rsidTr="00382227">
        <w:trPr>
          <w:cantSplit/>
          <w:trHeight w:val="350"/>
          <w:jc w:val="center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DB95545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Direct Care Radiology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0A0911D6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Service Date</w:t>
            </w:r>
          </w:p>
        </w:tc>
        <w:tc>
          <w:tcPr>
            <w:tcW w:w="2430" w:type="dxa"/>
            <w:vMerge/>
            <w:vAlign w:val="center"/>
          </w:tcPr>
          <w:p w14:paraId="18FDE316" w14:textId="77777777" w:rsidR="00C21825" w:rsidRPr="003540E9" w:rsidRDefault="00C21825" w:rsidP="00225748">
            <w:pPr>
              <w:pStyle w:val="TOC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825" w:rsidRPr="003540E9" w14:paraId="37B587C0" w14:textId="77777777" w:rsidTr="00382227">
        <w:trPr>
          <w:cantSplit/>
          <w:trHeight w:val="368"/>
          <w:jc w:val="center"/>
        </w:trPr>
        <w:tc>
          <w:tcPr>
            <w:tcW w:w="4140" w:type="dxa"/>
            <w:vAlign w:val="center"/>
          </w:tcPr>
          <w:p w14:paraId="3D4384EE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Institutional</w:t>
            </w:r>
          </w:p>
        </w:tc>
        <w:tc>
          <w:tcPr>
            <w:tcW w:w="3870" w:type="dxa"/>
            <w:vAlign w:val="center"/>
          </w:tcPr>
          <w:p w14:paraId="624F6DBC" w14:textId="77777777" w:rsidR="00C21825" w:rsidRPr="003540E9" w:rsidRDefault="00650629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Begin</w:t>
            </w:r>
            <w:r w:rsidR="005D4C76"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 Date of Care</w:t>
            </w:r>
          </w:p>
        </w:tc>
        <w:tc>
          <w:tcPr>
            <w:tcW w:w="2430" w:type="dxa"/>
            <w:vMerge/>
            <w:shd w:val="clear" w:color="auto" w:fill="FFFF99"/>
            <w:vAlign w:val="center"/>
          </w:tcPr>
          <w:p w14:paraId="1C31A5E2" w14:textId="77777777" w:rsidR="00C21825" w:rsidRPr="003540E9" w:rsidRDefault="00C21825" w:rsidP="00225748">
            <w:pPr>
              <w:pStyle w:val="Heading2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</w:pPr>
          </w:p>
        </w:tc>
      </w:tr>
      <w:tr w:rsidR="00C21825" w:rsidRPr="003540E9" w14:paraId="68E781FC" w14:textId="77777777" w:rsidTr="00382227">
        <w:trPr>
          <w:cantSplit/>
          <w:trHeight w:val="368"/>
          <w:jc w:val="center"/>
        </w:trPr>
        <w:tc>
          <w:tcPr>
            <w:tcW w:w="4140" w:type="dxa"/>
            <w:vAlign w:val="center"/>
          </w:tcPr>
          <w:p w14:paraId="4A259084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Non Institutional </w:t>
            </w: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FYxx</w:t>
            </w:r>
            <w:proofErr w:type="spellEnd"/>
          </w:p>
        </w:tc>
        <w:tc>
          <w:tcPr>
            <w:tcW w:w="3870" w:type="dxa"/>
            <w:vAlign w:val="center"/>
          </w:tcPr>
          <w:p w14:paraId="1E25E189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Begin Date of Care</w:t>
            </w:r>
          </w:p>
        </w:tc>
        <w:tc>
          <w:tcPr>
            <w:tcW w:w="2430" w:type="dxa"/>
            <w:vMerge/>
            <w:shd w:val="clear" w:color="auto" w:fill="FFFF99"/>
            <w:vAlign w:val="center"/>
          </w:tcPr>
          <w:p w14:paraId="2E4A067C" w14:textId="77777777" w:rsidR="00C21825" w:rsidRPr="003540E9" w:rsidRDefault="00C21825" w:rsidP="00225748">
            <w:pPr>
              <w:pStyle w:val="Heading2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</w:pPr>
          </w:p>
        </w:tc>
      </w:tr>
      <w:tr w:rsidR="00C21825" w:rsidRPr="003540E9" w14:paraId="7FDCB38D" w14:textId="77777777" w:rsidTr="00382227">
        <w:trPr>
          <w:cantSplit/>
          <w:trHeight w:val="368"/>
          <w:jc w:val="center"/>
        </w:trPr>
        <w:tc>
          <w:tcPr>
            <w:tcW w:w="4140" w:type="dxa"/>
            <w:vAlign w:val="center"/>
          </w:tcPr>
          <w:p w14:paraId="14729091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 xml:space="preserve">Pharmacy Data Transaction Service </w:t>
            </w:r>
            <w:proofErr w:type="spellStart"/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FYxx</w:t>
            </w:r>
            <w:proofErr w:type="spellEnd"/>
          </w:p>
        </w:tc>
        <w:tc>
          <w:tcPr>
            <w:tcW w:w="3870" w:type="dxa"/>
            <w:vAlign w:val="center"/>
          </w:tcPr>
          <w:p w14:paraId="0A20D35C" w14:textId="77777777" w:rsidR="00C21825" w:rsidRPr="003540E9" w:rsidRDefault="00C21825" w:rsidP="002257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0E9">
              <w:rPr>
                <w:rFonts w:asciiTheme="minorHAnsi" w:hAnsiTheme="minorHAnsi" w:cstheme="minorHAnsi"/>
                <w:sz w:val="18"/>
                <w:szCs w:val="18"/>
              </w:rPr>
              <w:t>Fill Date</w:t>
            </w:r>
          </w:p>
        </w:tc>
        <w:tc>
          <w:tcPr>
            <w:tcW w:w="2430" w:type="dxa"/>
            <w:vMerge/>
            <w:shd w:val="clear" w:color="auto" w:fill="FFFF99"/>
            <w:vAlign w:val="center"/>
          </w:tcPr>
          <w:p w14:paraId="28592B3E" w14:textId="77777777" w:rsidR="00C21825" w:rsidRPr="003540E9" w:rsidRDefault="00C21825" w:rsidP="00225748">
            <w:pPr>
              <w:pStyle w:val="Heading2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</w:pPr>
          </w:p>
        </w:tc>
      </w:tr>
    </w:tbl>
    <w:p w14:paraId="50E113BE" w14:textId="77777777" w:rsidR="00D276F8" w:rsidRPr="003540E9" w:rsidRDefault="00D276F8" w:rsidP="00225748">
      <w:pPr>
        <w:rPr>
          <w:rFonts w:asciiTheme="minorHAnsi" w:hAnsiTheme="minorHAnsi" w:cstheme="minorHAnsi"/>
          <w:sz w:val="20"/>
        </w:rPr>
      </w:pPr>
    </w:p>
    <w:sectPr w:rsidR="00D276F8" w:rsidRPr="003540E9" w:rsidSect="002152D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D48DB" w14:textId="77777777" w:rsidR="00992814" w:rsidRDefault="00992814">
      <w:r>
        <w:separator/>
      </w:r>
    </w:p>
  </w:endnote>
  <w:endnote w:type="continuationSeparator" w:id="0">
    <w:p w14:paraId="7CC4242E" w14:textId="77777777" w:rsidR="00992814" w:rsidRDefault="0099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97F63" w14:textId="77777777" w:rsidR="00D426CC" w:rsidRDefault="00D426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A8ED7B" w14:textId="77777777" w:rsidR="00D426CC" w:rsidRDefault="00D426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167B1" w14:textId="294C0669" w:rsidR="0066361E" w:rsidRPr="00F41102" w:rsidRDefault="00F41102" w:rsidP="00F41102">
    <w:pPr>
      <w:pStyle w:val="Footer"/>
      <w:jc w:val="center"/>
      <w:rPr>
        <w:rFonts w:ascii="Verdana" w:hAnsi="Verdana"/>
        <w:sz w:val="20"/>
      </w:rPr>
    </w:pPr>
    <w:r w:rsidRPr="00F41102">
      <w:rPr>
        <w:rFonts w:ascii="Verdana" w:hAnsi="Verdana"/>
        <w:sz w:val="20"/>
      </w:rPr>
      <w:t>Version 1.0</w:t>
    </w:r>
    <w:r w:rsidR="00CA6FAA">
      <w:rPr>
        <w:rFonts w:ascii="Verdana" w:hAnsi="Verdana"/>
        <w:sz w:val="20"/>
      </w:rPr>
      <w:t>4</w:t>
    </w:r>
    <w:r w:rsidRPr="00F41102">
      <w:rPr>
        <w:rFonts w:ascii="Verdana" w:hAnsi="Verdana"/>
        <w:sz w:val="20"/>
      </w:rPr>
      <w:t>.0</w:t>
    </w:r>
    <w:r w:rsidR="00F1526C">
      <w:rPr>
        <w:rFonts w:ascii="Verdana" w:hAnsi="Verdana"/>
        <w:sz w:val="20"/>
      </w:rPr>
      <w:t>2</w:t>
    </w:r>
    <w:r w:rsidRPr="00F41102">
      <w:rPr>
        <w:rFonts w:ascii="Verdana" w:hAnsi="Verdana"/>
        <w:sz w:val="20"/>
      </w:rPr>
      <w:tab/>
      <w:t xml:space="preserve">M2 IIW - </w:t>
    </w:r>
    <w:r w:rsidR="0066361E" w:rsidRPr="00F41102">
      <w:rPr>
        <w:rFonts w:ascii="Verdana" w:hAnsi="Verdana"/>
        <w:sz w:val="20"/>
      </w:rPr>
      <w:fldChar w:fldCharType="begin"/>
    </w:r>
    <w:r w:rsidR="0066361E" w:rsidRPr="00F41102">
      <w:rPr>
        <w:rFonts w:ascii="Verdana" w:hAnsi="Verdana"/>
        <w:sz w:val="20"/>
      </w:rPr>
      <w:instrText xml:space="preserve"> PAGE   \* MERGEFORMAT </w:instrText>
    </w:r>
    <w:r w:rsidR="0066361E" w:rsidRPr="00F41102">
      <w:rPr>
        <w:rFonts w:ascii="Verdana" w:hAnsi="Verdana"/>
        <w:sz w:val="20"/>
      </w:rPr>
      <w:fldChar w:fldCharType="separate"/>
    </w:r>
    <w:r w:rsidR="00FC0BB8">
      <w:rPr>
        <w:rFonts w:ascii="Verdana" w:hAnsi="Verdana"/>
        <w:noProof/>
        <w:sz w:val="20"/>
      </w:rPr>
      <w:t>7</w:t>
    </w:r>
    <w:r w:rsidR="0066361E" w:rsidRPr="00F41102">
      <w:rPr>
        <w:rFonts w:ascii="Verdana" w:hAnsi="Verdana"/>
        <w:sz w:val="20"/>
      </w:rPr>
      <w:fldChar w:fldCharType="end"/>
    </w:r>
    <w:r w:rsidRPr="00F41102">
      <w:rPr>
        <w:rFonts w:ascii="Verdana" w:hAnsi="Verdana"/>
        <w:sz w:val="20"/>
      </w:rPr>
      <w:tab/>
    </w:r>
    <w:r w:rsidR="00F1526C">
      <w:rPr>
        <w:rFonts w:ascii="Verdana" w:hAnsi="Verdana"/>
        <w:sz w:val="20"/>
      </w:rPr>
      <w:t>22</w:t>
    </w:r>
    <w:r w:rsidR="00E9264E">
      <w:rPr>
        <w:rFonts w:ascii="Verdana" w:hAnsi="Verdana"/>
        <w:sz w:val="20"/>
      </w:rPr>
      <w:t xml:space="preserve"> </w:t>
    </w:r>
    <w:r w:rsidR="00F1526C">
      <w:rPr>
        <w:rFonts w:ascii="Verdana" w:hAnsi="Verdana"/>
        <w:sz w:val="20"/>
      </w:rPr>
      <w:t>Sept</w:t>
    </w:r>
    <w:r w:rsidR="00E9264E">
      <w:rPr>
        <w:rFonts w:ascii="Verdana" w:hAnsi="Verdana"/>
        <w:sz w:val="20"/>
      </w:rPr>
      <w:t>ember</w:t>
    </w:r>
    <w:r w:rsidR="00CA6FAA">
      <w:rPr>
        <w:rFonts w:ascii="Verdana" w:hAnsi="Verdana"/>
        <w:sz w:val="20"/>
      </w:rPr>
      <w:t xml:space="preserve"> 201</w:t>
    </w:r>
    <w:r w:rsidR="00F1526C">
      <w:rPr>
        <w:rFonts w:ascii="Verdana" w:hAnsi="Verdana"/>
        <w:sz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A9CFA" w14:textId="77777777" w:rsidR="00992814" w:rsidRDefault="00992814">
      <w:r>
        <w:separator/>
      </w:r>
    </w:p>
  </w:footnote>
  <w:footnote w:type="continuationSeparator" w:id="0">
    <w:p w14:paraId="54CD6473" w14:textId="77777777" w:rsidR="00992814" w:rsidRDefault="0099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40F8B"/>
    <w:multiLevelType w:val="hybridMultilevel"/>
    <w:tmpl w:val="351278D0"/>
    <w:lvl w:ilvl="0" w:tplc="3B4C66E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77ED5"/>
    <w:multiLevelType w:val="hybridMultilevel"/>
    <w:tmpl w:val="31285ADC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380019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4809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DE75E8E"/>
    <w:multiLevelType w:val="hybridMultilevel"/>
    <w:tmpl w:val="8F08AA82"/>
    <w:lvl w:ilvl="0" w:tplc="70DE96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3AF3A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7AA3AC7"/>
    <w:multiLevelType w:val="hybridMultilevel"/>
    <w:tmpl w:val="521667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900DE"/>
    <w:multiLevelType w:val="hybridMultilevel"/>
    <w:tmpl w:val="9824274A"/>
    <w:lvl w:ilvl="0" w:tplc="5B401682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68FA141E"/>
    <w:multiLevelType w:val="hybridMultilevel"/>
    <w:tmpl w:val="D388B2BA"/>
    <w:lvl w:ilvl="0" w:tplc="5B401682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72BD7B12"/>
    <w:multiLevelType w:val="hybridMultilevel"/>
    <w:tmpl w:val="4B0A163E"/>
    <w:lvl w:ilvl="0" w:tplc="70DE96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48"/>
    <w:rsid w:val="000015DD"/>
    <w:rsid w:val="00027106"/>
    <w:rsid w:val="00027573"/>
    <w:rsid w:val="00035ADD"/>
    <w:rsid w:val="00055AC1"/>
    <w:rsid w:val="0007448E"/>
    <w:rsid w:val="000D3948"/>
    <w:rsid w:val="0015593E"/>
    <w:rsid w:val="00175921"/>
    <w:rsid w:val="00195B1D"/>
    <w:rsid w:val="001D12E5"/>
    <w:rsid w:val="001D5773"/>
    <w:rsid w:val="001E35C2"/>
    <w:rsid w:val="001F5F65"/>
    <w:rsid w:val="002060CB"/>
    <w:rsid w:val="0021117D"/>
    <w:rsid w:val="002152DE"/>
    <w:rsid w:val="00225748"/>
    <w:rsid w:val="00245ACD"/>
    <w:rsid w:val="00257140"/>
    <w:rsid w:val="00294349"/>
    <w:rsid w:val="002A108D"/>
    <w:rsid w:val="002D6B1D"/>
    <w:rsid w:val="003540E9"/>
    <w:rsid w:val="00382227"/>
    <w:rsid w:val="003A62C4"/>
    <w:rsid w:val="003B6FFB"/>
    <w:rsid w:val="003F37A0"/>
    <w:rsid w:val="004A799E"/>
    <w:rsid w:val="004E7321"/>
    <w:rsid w:val="00501EF4"/>
    <w:rsid w:val="00503C3D"/>
    <w:rsid w:val="00505CC4"/>
    <w:rsid w:val="00542EF9"/>
    <w:rsid w:val="00585BEC"/>
    <w:rsid w:val="00585DE8"/>
    <w:rsid w:val="005D4C76"/>
    <w:rsid w:val="005E7AA5"/>
    <w:rsid w:val="005F49A6"/>
    <w:rsid w:val="006132F1"/>
    <w:rsid w:val="00614ABA"/>
    <w:rsid w:val="00636234"/>
    <w:rsid w:val="00647FB0"/>
    <w:rsid w:val="00650449"/>
    <w:rsid w:val="00650629"/>
    <w:rsid w:val="0066361E"/>
    <w:rsid w:val="00673BF9"/>
    <w:rsid w:val="006A1E3F"/>
    <w:rsid w:val="007212C7"/>
    <w:rsid w:val="00736991"/>
    <w:rsid w:val="00760C68"/>
    <w:rsid w:val="00762C7D"/>
    <w:rsid w:val="00796C70"/>
    <w:rsid w:val="007A4A39"/>
    <w:rsid w:val="007B0489"/>
    <w:rsid w:val="007B2365"/>
    <w:rsid w:val="007C16F2"/>
    <w:rsid w:val="00835617"/>
    <w:rsid w:val="00835B8C"/>
    <w:rsid w:val="0084618D"/>
    <w:rsid w:val="0088535A"/>
    <w:rsid w:val="008A3E27"/>
    <w:rsid w:val="008E515B"/>
    <w:rsid w:val="008F6D45"/>
    <w:rsid w:val="009245DE"/>
    <w:rsid w:val="009672BC"/>
    <w:rsid w:val="009926D1"/>
    <w:rsid w:val="00992814"/>
    <w:rsid w:val="00996214"/>
    <w:rsid w:val="009A0E4E"/>
    <w:rsid w:val="009A1A85"/>
    <w:rsid w:val="009A42BA"/>
    <w:rsid w:val="009C31DA"/>
    <w:rsid w:val="009D0520"/>
    <w:rsid w:val="009E2BA1"/>
    <w:rsid w:val="00A27FB1"/>
    <w:rsid w:val="00A33287"/>
    <w:rsid w:val="00A4564C"/>
    <w:rsid w:val="00A85AF8"/>
    <w:rsid w:val="00A936FC"/>
    <w:rsid w:val="00AA3DAD"/>
    <w:rsid w:val="00AA7C62"/>
    <w:rsid w:val="00AC7F62"/>
    <w:rsid w:val="00AF7AD3"/>
    <w:rsid w:val="00B12C02"/>
    <w:rsid w:val="00B16D2D"/>
    <w:rsid w:val="00B93066"/>
    <w:rsid w:val="00BC52FD"/>
    <w:rsid w:val="00BD3B90"/>
    <w:rsid w:val="00C21825"/>
    <w:rsid w:val="00C25E06"/>
    <w:rsid w:val="00C31AD0"/>
    <w:rsid w:val="00C42F24"/>
    <w:rsid w:val="00CA6FAA"/>
    <w:rsid w:val="00CE3652"/>
    <w:rsid w:val="00D07E66"/>
    <w:rsid w:val="00D13FE2"/>
    <w:rsid w:val="00D276F8"/>
    <w:rsid w:val="00D328CD"/>
    <w:rsid w:val="00D426CC"/>
    <w:rsid w:val="00D9198F"/>
    <w:rsid w:val="00DB24E5"/>
    <w:rsid w:val="00DC26B0"/>
    <w:rsid w:val="00E334F2"/>
    <w:rsid w:val="00E53FF3"/>
    <w:rsid w:val="00E67FA9"/>
    <w:rsid w:val="00E9264E"/>
    <w:rsid w:val="00E95589"/>
    <w:rsid w:val="00F12992"/>
    <w:rsid w:val="00F1526C"/>
    <w:rsid w:val="00F41102"/>
    <w:rsid w:val="00FA4B12"/>
    <w:rsid w:val="00FA51C9"/>
    <w:rsid w:val="00FC0BB8"/>
    <w:rsid w:val="00F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8355A"/>
  <w15:docId w15:val="{0F2B1903-DDAA-4801-9B0C-A92FA261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748"/>
    <w:rPr>
      <w:sz w:val="24"/>
    </w:rPr>
  </w:style>
  <w:style w:type="paragraph" w:styleId="Heading1">
    <w:name w:val="heading 1"/>
    <w:basedOn w:val="Normal"/>
    <w:next w:val="Normal"/>
    <w:qFormat/>
    <w:rsid w:val="0022574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25748"/>
    <w:pPr>
      <w:keepNext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225748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225748"/>
    <w:pPr>
      <w:keepNext/>
      <w:ind w:firstLine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225748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  <w:rsid w:val="00225748"/>
    <w:rPr>
      <w:sz w:val="20"/>
    </w:rPr>
  </w:style>
  <w:style w:type="paragraph" w:styleId="BodyTextIndent">
    <w:name w:val="Body Text Indent"/>
    <w:basedOn w:val="Normal"/>
    <w:rsid w:val="00225748"/>
    <w:pPr>
      <w:ind w:left="1440" w:hanging="720"/>
    </w:pPr>
  </w:style>
  <w:style w:type="paragraph" w:styleId="FootnoteText">
    <w:name w:val="footnote text"/>
    <w:basedOn w:val="Normal"/>
    <w:semiHidden/>
    <w:rsid w:val="00225748"/>
    <w:rPr>
      <w:sz w:val="20"/>
    </w:rPr>
  </w:style>
  <w:style w:type="character" w:styleId="FootnoteReference">
    <w:name w:val="footnote reference"/>
    <w:basedOn w:val="DefaultParagraphFont"/>
    <w:semiHidden/>
    <w:rsid w:val="0022574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2257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5748"/>
  </w:style>
  <w:style w:type="paragraph" w:styleId="EndnoteText">
    <w:name w:val="endnote text"/>
    <w:basedOn w:val="Normal"/>
    <w:semiHidden/>
    <w:rsid w:val="00225748"/>
    <w:rPr>
      <w:sz w:val="20"/>
    </w:rPr>
  </w:style>
  <w:style w:type="character" w:styleId="EndnoteReference">
    <w:name w:val="endnote reference"/>
    <w:basedOn w:val="DefaultParagraphFont"/>
    <w:semiHidden/>
    <w:rsid w:val="00225748"/>
    <w:rPr>
      <w:vertAlign w:val="superscript"/>
    </w:rPr>
  </w:style>
  <w:style w:type="paragraph" w:styleId="Header">
    <w:name w:val="header"/>
    <w:basedOn w:val="Normal"/>
    <w:rsid w:val="00E334F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9A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A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A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A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8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6361E"/>
    <w:rPr>
      <w:sz w:val="24"/>
    </w:rPr>
  </w:style>
  <w:style w:type="paragraph" w:customStyle="1" w:styleId="CoverSubtitleDocumentName">
    <w:name w:val="Cover Subtitle (Document Name)"/>
    <w:rsid w:val="009A0E4E"/>
  </w:style>
  <w:style w:type="paragraph" w:styleId="ListParagraph">
    <w:name w:val="List Paragraph"/>
    <w:basedOn w:val="Normal"/>
    <w:uiPriority w:val="34"/>
    <w:qFormat/>
    <w:rsid w:val="00215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3688C-4A4B-4B76-BE8C-72233031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DMIS Table for the MHS Mart (M2)</vt:lpstr>
    </vt:vector>
  </TitlesOfParts>
  <Company>Kennell and Associates, Inc.</Company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DMIS Table for the MHS Mart (M2)</dc:title>
  <dc:creator>Wendy Funk</dc:creator>
  <cp:lastModifiedBy>Woock, Raymond, CTR, DHA</cp:lastModifiedBy>
  <cp:revision>3</cp:revision>
  <cp:lastPrinted>2012-06-29T13:46:00Z</cp:lastPrinted>
  <dcterms:created xsi:type="dcterms:W3CDTF">2018-10-08T17:19:00Z</dcterms:created>
  <dcterms:modified xsi:type="dcterms:W3CDTF">2018-10-11T03:06:00Z</dcterms:modified>
</cp:coreProperties>
</file>