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CC59" w14:textId="2FEFF1C8" w:rsidR="000D7564" w:rsidRPr="003A41B0" w:rsidRDefault="008F7808" w:rsidP="000C4F63">
      <w:pPr>
        <w:spacing w:line="960" w:lineRule="auto"/>
        <w:jc w:val="right"/>
        <w:rPr>
          <w:rFonts w:ascii="Verdana" w:hAnsi="Verdana"/>
          <w:color w:val="000000"/>
          <w:sz w:val="32"/>
          <w:szCs w:val="32"/>
        </w:rPr>
      </w:pPr>
      <w:bookmarkStart w:id="0" w:name="_Toc481221467"/>
      <w:r>
        <w:rPr>
          <w:rFonts w:ascii="Verdana" w:hAnsi="Verdana"/>
          <w:b/>
          <w:sz w:val="28"/>
          <w:szCs w:val="28"/>
        </w:rPr>
        <w:t>20 January 2022</w:t>
      </w:r>
    </w:p>
    <w:p w14:paraId="64D22E59" w14:textId="77777777" w:rsidR="000D7564" w:rsidRPr="003A41B0" w:rsidRDefault="006819C6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A41B0">
        <w:rPr>
          <w:rFonts w:ascii="Verdana" w:hAnsi="Verdana"/>
          <w:color w:val="000000"/>
          <w:sz w:val="32"/>
          <w:szCs w:val="32"/>
        </w:rPr>
        <w:t xml:space="preserve">Comprehensive </w:t>
      </w:r>
      <w:r w:rsidR="000D7564" w:rsidRPr="003A41B0">
        <w:rPr>
          <w:rFonts w:ascii="Verdana" w:hAnsi="Verdana"/>
          <w:color w:val="000000"/>
          <w:sz w:val="32"/>
          <w:szCs w:val="32"/>
        </w:rPr>
        <w:t xml:space="preserve">Ancillary </w:t>
      </w:r>
      <w:r w:rsidRPr="003A41B0">
        <w:rPr>
          <w:rFonts w:ascii="Verdana" w:hAnsi="Verdana"/>
          <w:color w:val="000000"/>
          <w:sz w:val="32"/>
          <w:szCs w:val="32"/>
        </w:rPr>
        <w:t xml:space="preserve">Data Record Extract (CADRE) </w:t>
      </w:r>
      <w:r w:rsidR="000D7564" w:rsidRPr="003A41B0">
        <w:rPr>
          <w:rFonts w:ascii="Verdana" w:hAnsi="Verdana"/>
          <w:color w:val="000000"/>
          <w:sz w:val="32"/>
          <w:szCs w:val="32"/>
        </w:rPr>
        <w:t>Radiology</w:t>
      </w:r>
      <w:r w:rsidRPr="003A41B0">
        <w:rPr>
          <w:rFonts w:ascii="Verdana" w:hAnsi="Verdana"/>
          <w:color w:val="000000"/>
          <w:sz w:val="32"/>
          <w:szCs w:val="32"/>
        </w:rPr>
        <w:t xml:space="preserve"> Basic</w:t>
      </w:r>
    </w:p>
    <w:p w14:paraId="6E48F920" w14:textId="77777777" w:rsidR="000D7564" w:rsidRPr="003A41B0" w:rsidRDefault="000D7564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A41B0">
        <w:rPr>
          <w:rFonts w:ascii="Verdana" w:hAnsi="Verdana"/>
          <w:color w:val="000000"/>
          <w:sz w:val="32"/>
          <w:szCs w:val="32"/>
        </w:rPr>
        <w:t xml:space="preserve">for the </w:t>
      </w:r>
    </w:p>
    <w:p w14:paraId="008A36F1" w14:textId="77777777" w:rsidR="000D7564" w:rsidRPr="003A41B0" w:rsidRDefault="000D7564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A41B0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3A41B0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3A41B0">
        <w:rPr>
          <w:rFonts w:ascii="Verdana" w:hAnsi="Verdana"/>
          <w:color w:val="000000"/>
          <w:sz w:val="32"/>
          <w:szCs w:val="32"/>
        </w:rPr>
        <w:t>)</w:t>
      </w:r>
    </w:p>
    <w:p w14:paraId="516A67D5" w14:textId="152D7D43" w:rsidR="000C4F63" w:rsidRPr="003A41B0" w:rsidRDefault="00BF4DC8" w:rsidP="000C4F63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3A41B0">
        <w:rPr>
          <w:rFonts w:ascii="Verdana" w:hAnsi="Verdana"/>
          <w:color w:val="000000"/>
          <w:sz w:val="32"/>
          <w:szCs w:val="32"/>
        </w:rPr>
        <w:t>(Version 1.</w:t>
      </w:r>
      <w:r w:rsidR="00CC2A95" w:rsidRPr="003A41B0">
        <w:rPr>
          <w:rFonts w:ascii="Verdana" w:hAnsi="Verdana"/>
          <w:color w:val="000000"/>
          <w:sz w:val="32"/>
          <w:szCs w:val="32"/>
        </w:rPr>
        <w:t>0</w:t>
      </w:r>
      <w:r w:rsidR="006819C6" w:rsidRPr="003A41B0">
        <w:rPr>
          <w:rFonts w:ascii="Verdana" w:hAnsi="Verdana"/>
          <w:color w:val="000000"/>
          <w:sz w:val="32"/>
          <w:szCs w:val="32"/>
        </w:rPr>
        <w:t>0</w:t>
      </w:r>
      <w:r w:rsidR="00CC2A95" w:rsidRPr="003A41B0">
        <w:rPr>
          <w:rFonts w:ascii="Verdana" w:hAnsi="Verdana"/>
          <w:color w:val="000000"/>
          <w:sz w:val="32"/>
          <w:szCs w:val="32"/>
        </w:rPr>
        <w:t>.0</w:t>
      </w:r>
      <w:r w:rsidR="008F7808">
        <w:rPr>
          <w:rFonts w:ascii="Verdana" w:hAnsi="Verdana"/>
          <w:color w:val="000000"/>
          <w:sz w:val="32"/>
          <w:szCs w:val="32"/>
        </w:rPr>
        <w:t>5</w:t>
      </w:r>
      <w:r w:rsidR="000D7564" w:rsidRPr="003A41B0">
        <w:rPr>
          <w:rFonts w:ascii="Verdana" w:hAnsi="Verdana"/>
          <w:color w:val="000000"/>
          <w:sz w:val="32"/>
          <w:szCs w:val="32"/>
        </w:rPr>
        <w:t>)</w:t>
      </w:r>
    </w:p>
    <w:p w14:paraId="7A1E3DA1" w14:textId="77777777" w:rsidR="000D7564" w:rsidRPr="003A41B0" w:rsidRDefault="003A41B0" w:rsidP="000C4F63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3A41B0">
        <w:rPr>
          <w:rFonts w:ascii="Verdana" w:hAnsi="Verdana"/>
          <w:color w:val="000000"/>
          <w:sz w:val="32"/>
          <w:szCs w:val="32"/>
        </w:rPr>
        <w:t>Current</w:t>
      </w:r>
      <w:r w:rsidR="000D7564" w:rsidRPr="003A41B0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752F3A54" w14:textId="77777777" w:rsidR="000D7564" w:rsidRPr="003A41B0" w:rsidRDefault="000D7564" w:rsidP="000D7564">
      <w:pPr>
        <w:pStyle w:val="CoverSubtitleDocumentName"/>
        <w:spacing w:after="0"/>
        <w:rPr>
          <w:rFonts w:ascii="Verdana" w:hAnsi="Verdana"/>
          <w:sz w:val="32"/>
          <w:szCs w:val="32"/>
        </w:rPr>
      </w:pPr>
    </w:p>
    <w:p w14:paraId="2FDD97A3" w14:textId="77777777" w:rsidR="000D7564" w:rsidRPr="003A41B0" w:rsidRDefault="000D7564" w:rsidP="000D7564">
      <w:pPr>
        <w:pStyle w:val="CoverSubtitleDocumentName"/>
        <w:spacing w:after="0"/>
        <w:rPr>
          <w:rFonts w:ascii="Verdana" w:hAnsi="Verdana"/>
          <w:sz w:val="28"/>
        </w:rPr>
      </w:pPr>
    </w:p>
    <w:p w14:paraId="630F0A13" w14:textId="77777777" w:rsidR="000D7564" w:rsidRPr="003A41B0" w:rsidRDefault="000D7564" w:rsidP="000D7564">
      <w:pPr>
        <w:pStyle w:val="CoverSubtitleDocumentName"/>
        <w:spacing w:after="0"/>
        <w:rPr>
          <w:rFonts w:ascii="Verdana" w:hAnsi="Verdana"/>
          <w:sz w:val="28"/>
        </w:rPr>
        <w:sectPr w:rsidR="000D7564" w:rsidRPr="003A41B0" w:rsidSect="000D75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53026E24" w14:textId="77777777" w:rsidR="000D7564" w:rsidRPr="003A41B0" w:rsidRDefault="000D7564" w:rsidP="000D7564">
      <w:pPr>
        <w:pStyle w:val="ChangeRecord"/>
        <w:rPr>
          <w:rFonts w:ascii="Verdana" w:hAnsi="Verdana"/>
          <w:sz w:val="20"/>
          <w:szCs w:val="20"/>
        </w:rPr>
      </w:pPr>
      <w:r w:rsidRPr="003A41B0">
        <w:rPr>
          <w:rFonts w:ascii="Verdana" w:hAnsi="Verdana"/>
          <w:sz w:val="20"/>
          <w:szCs w:val="20"/>
        </w:rPr>
        <w:lastRenderedPageBreak/>
        <w:t>Revision History</w:t>
      </w:r>
    </w:p>
    <w:p w14:paraId="1F4842DB" w14:textId="77777777" w:rsidR="000D7564" w:rsidRPr="003A41B0" w:rsidRDefault="000D7564" w:rsidP="000D7564">
      <w:pPr>
        <w:pStyle w:val="ChangeRecord"/>
        <w:rPr>
          <w:rFonts w:ascii="Verdana" w:hAnsi="Verdana"/>
          <w:sz w:val="20"/>
          <w:szCs w:val="20"/>
        </w:rPr>
      </w:pPr>
    </w:p>
    <w:tbl>
      <w:tblPr>
        <w:tblStyle w:val="TableGrid"/>
        <w:tblW w:w="10190" w:type="dxa"/>
        <w:jc w:val="center"/>
        <w:tblLayout w:type="fixed"/>
        <w:tblLook w:val="0020" w:firstRow="1" w:lastRow="0" w:firstColumn="0" w:lastColumn="0" w:noHBand="0" w:noVBand="0"/>
        <w:tblCaption w:val="Revision History"/>
        <w:tblDescription w:val="Specifies the version, date, originator, paragraph, table, figure, and description of changes made."/>
      </w:tblPr>
      <w:tblGrid>
        <w:gridCol w:w="1045"/>
        <w:gridCol w:w="1380"/>
        <w:gridCol w:w="1260"/>
        <w:gridCol w:w="2415"/>
        <w:gridCol w:w="4090"/>
      </w:tblGrid>
      <w:tr w:rsidR="004128DF" w:rsidRPr="003A41B0" w14:paraId="1409BFED" w14:textId="77777777" w:rsidTr="008F7808">
        <w:trPr>
          <w:tblHeader/>
          <w:jc w:val="center"/>
        </w:trPr>
        <w:tc>
          <w:tcPr>
            <w:tcW w:w="1045" w:type="dxa"/>
            <w:shd w:val="clear" w:color="auto" w:fill="BFBFBF" w:themeFill="background1" w:themeFillShade="BF"/>
            <w:vAlign w:val="center"/>
          </w:tcPr>
          <w:p w14:paraId="323994FD" w14:textId="77777777" w:rsidR="004128DF" w:rsidRPr="003A41B0" w:rsidRDefault="004128DF" w:rsidP="004D2023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A41B0">
              <w:rPr>
                <w:rFonts w:ascii="Verdana" w:hAnsi="Verdana" w:cs="Times New Roman"/>
                <w:sz w:val="18"/>
                <w:szCs w:val="18"/>
              </w:rPr>
              <w:t>Version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6615880C" w14:textId="5901107D" w:rsidR="004128DF" w:rsidRPr="003A41B0" w:rsidRDefault="004128DF" w:rsidP="004D2023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A41B0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631121E7" w14:textId="77777777" w:rsidR="004128DF" w:rsidRPr="003A41B0" w:rsidRDefault="004128DF" w:rsidP="004D2023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A41B0">
              <w:rPr>
                <w:rFonts w:ascii="Verdana" w:hAnsi="Verdana" w:cs="Times New Roman"/>
                <w:sz w:val="18"/>
                <w:szCs w:val="18"/>
              </w:rPr>
              <w:t>Originator</w:t>
            </w: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234E8A30" w14:textId="77777777" w:rsidR="004128DF" w:rsidRPr="003A41B0" w:rsidRDefault="004128DF" w:rsidP="004D2023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A41B0">
              <w:rPr>
                <w:rFonts w:ascii="Verdana" w:hAnsi="Verdana" w:cs="Times New Roman"/>
                <w:sz w:val="18"/>
                <w:szCs w:val="18"/>
              </w:rPr>
              <w:t>Para/Tbl/Fig</w:t>
            </w:r>
          </w:p>
        </w:tc>
        <w:tc>
          <w:tcPr>
            <w:tcW w:w="4090" w:type="dxa"/>
            <w:shd w:val="clear" w:color="auto" w:fill="BFBFBF" w:themeFill="background1" w:themeFillShade="BF"/>
            <w:vAlign w:val="center"/>
          </w:tcPr>
          <w:p w14:paraId="1718232A" w14:textId="77777777" w:rsidR="004128DF" w:rsidRPr="003A41B0" w:rsidRDefault="004128DF" w:rsidP="004D2023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3A41B0">
              <w:rPr>
                <w:rFonts w:ascii="Verdana" w:hAnsi="Verdana" w:cs="Times New Roman"/>
                <w:sz w:val="18"/>
                <w:szCs w:val="18"/>
              </w:rPr>
              <w:t>Description of Change</w:t>
            </w:r>
          </w:p>
        </w:tc>
      </w:tr>
      <w:tr w:rsidR="004128DF" w:rsidRPr="003A41B0" w14:paraId="22209C9D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5514AD61" w14:textId="77777777" w:rsidR="004128DF" w:rsidRPr="003A41B0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380" w:type="dxa"/>
            <w:vAlign w:val="center"/>
          </w:tcPr>
          <w:p w14:paraId="154C4A9E" w14:textId="77777777" w:rsidR="004128DF" w:rsidRPr="003A41B0" w:rsidRDefault="00450FCC" w:rsidP="000A0C5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0</w:t>
            </w:r>
            <w:r w:rsidR="000A0C58" w:rsidRPr="003A41B0">
              <w:rPr>
                <w:rFonts w:ascii="Verdana" w:hAnsi="Verdana"/>
                <w:sz w:val="18"/>
                <w:szCs w:val="18"/>
              </w:rPr>
              <w:t>2</w:t>
            </w:r>
            <w:r w:rsidR="004128DF" w:rsidRPr="003A41B0">
              <w:rPr>
                <w:rFonts w:ascii="Verdana" w:hAnsi="Verdana"/>
                <w:sz w:val="18"/>
                <w:szCs w:val="18"/>
              </w:rPr>
              <w:t>/</w:t>
            </w:r>
            <w:r w:rsidR="006819C6" w:rsidRPr="003A41B0">
              <w:rPr>
                <w:rFonts w:ascii="Verdana" w:hAnsi="Verdana"/>
                <w:sz w:val="18"/>
                <w:szCs w:val="18"/>
              </w:rPr>
              <w:t>0</w:t>
            </w:r>
            <w:r w:rsidR="000A0C58" w:rsidRPr="003A41B0">
              <w:rPr>
                <w:rFonts w:ascii="Verdana" w:hAnsi="Verdana"/>
                <w:sz w:val="18"/>
                <w:szCs w:val="18"/>
              </w:rPr>
              <w:t>4</w:t>
            </w:r>
            <w:r w:rsidR="004128DF" w:rsidRPr="003A41B0">
              <w:rPr>
                <w:rFonts w:ascii="Verdana" w:hAnsi="Verdana"/>
                <w:sz w:val="18"/>
                <w:szCs w:val="18"/>
              </w:rPr>
              <w:t>/20</w:t>
            </w:r>
            <w:r w:rsidR="006819C6" w:rsidRPr="003A41B0">
              <w:rPr>
                <w:rFonts w:ascii="Verdana" w:hAnsi="Verdana"/>
                <w:sz w:val="18"/>
                <w:szCs w:val="18"/>
              </w:rPr>
              <w:t>1</w:t>
            </w:r>
            <w:r w:rsidRPr="003A41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14:paraId="2AD743DA" w14:textId="77777777" w:rsidR="004128DF" w:rsidRPr="003A41B0" w:rsidRDefault="006819C6" w:rsidP="006819C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1F52BB5E" w14:textId="77777777" w:rsidR="004128DF" w:rsidRPr="003A41B0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0" w:type="dxa"/>
            <w:vAlign w:val="center"/>
          </w:tcPr>
          <w:p w14:paraId="43EACF54" w14:textId="77777777" w:rsidR="004128DF" w:rsidRPr="003A41B0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Initial document.</w:t>
            </w:r>
          </w:p>
        </w:tc>
      </w:tr>
      <w:tr w:rsidR="00121B5F" w:rsidRPr="003A41B0" w14:paraId="22B85E3C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5824F75E" w14:textId="77777777" w:rsidR="00121B5F" w:rsidRPr="003A41B0" w:rsidRDefault="00121B5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380" w:type="dxa"/>
            <w:vAlign w:val="center"/>
          </w:tcPr>
          <w:p w14:paraId="1D32C42A" w14:textId="77777777" w:rsidR="00121B5F" w:rsidRPr="003A41B0" w:rsidRDefault="00121B5F" w:rsidP="000A0C5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06/19/2013</w:t>
            </w:r>
          </w:p>
        </w:tc>
        <w:tc>
          <w:tcPr>
            <w:tcW w:w="1260" w:type="dxa"/>
            <w:vAlign w:val="center"/>
          </w:tcPr>
          <w:p w14:paraId="3F9C5221" w14:textId="77777777" w:rsidR="00121B5F" w:rsidRPr="003A41B0" w:rsidRDefault="00121B5F" w:rsidP="006819C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6B0791C7" w14:textId="77777777" w:rsidR="00121B5F" w:rsidRPr="003A41B0" w:rsidRDefault="00F60D0C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Section VI and VII</w:t>
            </w:r>
          </w:p>
        </w:tc>
        <w:tc>
          <w:tcPr>
            <w:tcW w:w="4090" w:type="dxa"/>
            <w:vAlign w:val="center"/>
          </w:tcPr>
          <w:p w14:paraId="1C707EAC" w14:textId="77777777" w:rsidR="00121B5F" w:rsidRPr="003A41B0" w:rsidRDefault="00F60D0C" w:rsidP="00F60D0C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 xml:space="preserve">Split Current Procedural Terminology (CPT) code and modifier of the laboratory test or radiology exam performed into two separate fields. Make key consistent. </w:t>
            </w:r>
          </w:p>
        </w:tc>
      </w:tr>
      <w:tr w:rsidR="007D1BA6" w:rsidRPr="003A41B0" w14:paraId="435665AB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1603DDCB" w14:textId="77777777" w:rsidR="007D1BA6" w:rsidRPr="003A41B0" w:rsidRDefault="007D1BA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1.00.02</w:t>
            </w:r>
          </w:p>
        </w:tc>
        <w:tc>
          <w:tcPr>
            <w:tcW w:w="1380" w:type="dxa"/>
            <w:vAlign w:val="center"/>
          </w:tcPr>
          <w:p w14:paraId="2D607EDA" w14:textId="77777777" w:rsidR="007D1BA6" w:rsidRPr="003A41B0" w:rsidRDefault="007D1BA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09/06/2013</w:t>
            </w:r>
          </w:p>
        </w:tc>
        <w:tc>
          <w:tcPr>
            <w:tcW w:w="1260" w:type="dxa"/>
            <w:vAlign w:val="center"/>
          </w:tcPr>
          <w:p w14:paraId="69EF3D52" w14:textId="77777777" w:rsidR="007D1BA6" w:rsidRPr="003A41B0" w:rsidRDefault="007D1BA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1A10619C" w14:textId="77777777" w:rsidR="007D1BA6" w:rsidRPr="003A41B0" w:rsidRDefault="007D1BA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Sections II, III, IV</w:t>
            </w:r>
          </w:p>
        </w:tc>
        <w:tc>
          <w:tcPr>
            <w:tcW w:w="4090" w:type="dxa"/>
            <w:vAlign w:val="center"/>
          </w:tcPr>
          <w:p w14:paraId="017D69F4" w14:textId="77777777" w:rsidR="007D1BA6" w:rsidRPr="003A41B0" w:rsidRDefault="007D1BA6" w:rsidP="007D1BA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Clarify that data are for Radiology services that occur on or after 1 October 2002, i.e., FY2003.</w:t>
            </w:r>
          </w:p>
        </w:tc>
      </w:tr>
      <w:tr w:rsidR="000A4016" w:rsidRPr="003A41B0" w14:paraId="2FC3F917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64873B85" w14:textId="77777777" w:rsidR="000A4016" w:rsidRPr="003A41B0" w:rsidRDefault="000A401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1.00.03</w:t>
            </w:r>
          </w:p>
        </w:tc>
        <w:tc>
          <w:tcPr>
            <w:tcW w:w="1380" w:type="dxa"/>
            <w:vAlign w:val="center"/>
          </w:tcPr>
          <w:p w14:paraId="33033FEC" w14:textId="77777777" w:rsidR="000A4016" w:rsidRPr="003A41B0" w:rsidRDefault="00114C94" w:rsidP="001E23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01/</w:t>
            </w:r>
            <w:r w:rsidR="001E233A" w:rsidRPr="003A41B0">
              <w:rPr>
                <w:rFonts w:ascii="Verdana" w:hAnsi="Verdana"/>
                <w:sz w:val="18"/>
                <w:szCs w:val="18"/>
              </w:rPr>
              <w:t>29</w:t>
            </w:r>
            <w:r w:rsidRPr="003A41B0">
              <w:rPr>
                <w:rFonts w:ascii="Verdana" w:hAnsi="Verdana"/>
                <w:sz w:val="18"/>
                <w:szCs w:val="18"/>
              </w:rPr>
              <w:t>/2014</w:t>
            </w:r>
          </w:p>
        </w:tc>
        <w:tc>
          <w:tcPr>
            <w:tcW w:w="1260" w:type="dxa"/>
            <w:vAlign w:val="center"/>
          </w:tcPr>
          <w:p w14:paraId="1EB81C13" w14:textId="77777777" w:rsidR="000A4016" w:rsidRPr="003A41B0" w:rsidRDefault="000A4016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1819C87E" w14:textId="77777777" w:rsidR="000A4016" w:rsidRPr="003A41B0" w:rsidRDefault="00627668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 xml:space="preserve">Sections </w:t>
            </w:r>
            <w:r w:rsidR="00114C94" w:rsidRPr="003A41B0">
              <w:rPr>
                <w:rFonts w:ascii="Verdana" w:hAnsi="Verdana"/>
                <w:sz w:val="18"/>
                <w:szCs w:val="18"/>
              </w:rPr>
              <w:t xml:space="preserve">IV, </w:t>
            </w:r>
            <w:r w:rsidRPr="003A41B0">
              <w:rPr>
                <w:rFonts w:ascii="Verdana" w:hAnsi="Verdana"/>
                <w:sz w:val="18"/>
                <w:szCs w:val="18"/>
              </w:rPr>
              <w:t>VI, VII, Appendix A</w:t>
            </w:r>
          </w:p>
        </w:tc>
        <w:tc>
          <w:tcPr>
            <w:tcW w:w="4090" w:type="dxa"/>
            <w:vAlign w:val="center"/>
          </w:tcPr>
          <w:p w14:paraId="302D371B" w14:textId="77777777" w:rsidR="000877EE" w:rsidRPr="003A41B0" w:rsidRDefault="00555F9F" w:rsidP="000877EE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 xml:space="preserve">Update Key variables. </w:t>
            </w:r>
            <w:r w:rsidR="000877EE" w:rsidRPr="003A41B0">
              <w:rPr>
                <w:rFonts w:ascii="Verdana" w:hAnsi="Verdana"/>
                <w:sz w:val="18"/>
                <w:szCs w:val="18"/>
              </w:rPr>
              <w:t>Arrange source data by output tables. Rename source variables (47-48).  Add variables: Sponsor SSN (raw) Type Code, Patient SSN Type Code, CBER Change  Date, and</w:t>
            </w:r>
          </w:p>
          <w:p w14:paraId="51A7DC87" w14:textId="77777777" w:rsidR="000A4016" w:rsidRPr="003A41B0" w:rsidRDefault="000877EE" w:rsidP="007D1BA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CBER Change Flag. Add table of omitted source variables. Add Appendix A: CBER Required Fields.</w:t>
            </w:r>
          </w:p>
        </w:tc>
      </w:tr>
      <w:tr w:rsidR="00E440F8" w:rsidRPr="003A41B0" w14:paraId="23AAAE41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0C37BD3A" w14:textId="77777777" w:rsidR="00E440F8" w:rsidRPr="003A41B0" w:rsidRDefault="00E440F8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1.00.04</w:t>
            </w:r>
          </w:p>
        </w:tc>
        <w:tc>
          <w:tcPr>
            <w:tcW w:w="1380" w:type="dxa"/>
            <w:vAlign w:val="center"/>
          </w:tcPr>
          <w:p w14:paraId="516313B0" w14:textId="77777777" w:rsidR="00E440F8" w:rsidRPr="003A41B0" w:rsidRDefault="00E440F8" w:rsidP="001E23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02/28/2014</w:t>
            </w:r>
          </w:p>
        </w:tc>
        <w:tc>
          <w:tcPr>
            <w:tcW w:w="1260" w:type="dxa"/>
            <w:vAlign w:val="center"/>
          </w:tcPr>
          <w:p w14:paraId="60F73AED" w14:textId="77777777" w:rsidR="00E440F8" w:rsidRPr="003A41B0" w:rsidRDefault="00E440F8" w:rsidP="000A401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079C76D5" w14:textId="77777777" w:rsidR="00E440F8" w:rsidRPr="003A41B0" w:rsidRDefault="00E440F8" w:rsidP="009C3241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>Section VII Table 1, Appendix A</w:t>
            </w:r>
          </w:p>
        </w:tc>
        <w:tc>
          <w:tcPr>
            <w:tcW w:w="4090" w:type="dxa"/>
            <w:vAlign w:val="center"/>
          </w:tcPr>
          <w:p w14:paraId="18878FF7" w14:textId="77777777" w:rsidR="00E440F8" w:rsidRPr="003A41B0" w:rsidRDefault="00E440F8" w:rsidP="009C3241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3A41B0">
              <w:rPr>
                <w:rFonts w:ascii="Verdana" w:hAnsi="Verdana"/>
                <w:sz w:val="18"/>
                <w:szCs w:val="18"/>
              </w:rPr>
              <w:t xml:space="preserve">Remove Variables: CBER Change  Date and CBER Change Flag. Delete Appendix A: CBER Required Fields. </w:t>
            </w:r>
          </w:p>
        </w:tc>
      </w:tr>
      <w:tr w:rsidR="008F7808" w:rsidRPr="003A41B0" w14:paraId="3DF4E872" w14:textId="77777777" w:rsidTr="008F7808">
        <w:trPr>
          <w:tblHeader/>
          <w:jc w:val="center"/>
        </w:trPr>
        <w:tc>
          <w:tcPr>
            <w:tcW w:w="1045" w:type="dxa"/>
            <w:vAlign w:val="center"/>
          </w:tcPr>
          <w:p w14:paraId="29B6E3BF" w14:textId="03EDD535" w:rsidR="008F7808" w:rsidRPr="003A41B0" w:rsidRDefault="008F7808" w:rsidP="008F780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1.00.05</w:t>
            </w:r>
          </w:p>
        </w:tc>
        <w:tc>
          <w:tcPr>
            <w:tcW w:w="1380" w:type="dxa"/>
            <w:vAlign w:val="center"/>
          </w:tcPr>
          <w:p w14:paraId="684BECDA" w14:textId="6CA1503A" w:rsidR="008F7808" w:rsidRPr="003A41B0" w:rsidRDefault="008F7808" w:rsidP="001E23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01/20/2022</w:t>
            </w:r>
          </w:p>
        </w:tc>
        <w:tc>
          <w:tcPr>
            <w:tcW w:w="1260" w:type="dxa"/>
            <w:vAlign w:val="center"/>
          </w:tcPr>
          <w:p w14:paraId="43CA5890" w14:textId="22911552" w:rsidR="008F7808" w:rsidRPr="003A41B0" w:rsidRDefault="008F7808" w:rsidP="008F780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415" w:type="dxa"/>
            <w:vAlign w:val="center"/>
          </w:tcPr>
          <w:p w14:paraId="44B45F55" w14:textId="4B771438" w:rsidR="008F7808" w:rsidRPr="003A41B0" w:rsidRDefault="008F7808" w:rsidP="009C3241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Section III</w:t>
            </w:r>
          </w:p>
        </w:tc>
        <w:tc>
          <w:tcPr>
            <w:tcW w:w="4090" w:type="dxa"/>
            <w:vAlign w:val="center"/>
          </w:tcPr>
          <w:p w14:paraId="56BA239B" w14:textId="1A780654" w:rsidR="008F7808" w:rsidRPr="003A41B0" w:rsidRDefault="008F7808" w:rsidP="009C3241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8F7808">
              <w:rPr>
                <w:rFonts w:ascii="Verdana" w:hAnsi="Verdana"/>
                <w:sz w:val="18"/>
                <w:szCs w:val="18"/>
              </w:rPr>
              <w:t>Update Frequency of processing and updates.</w:t>
            </w:r>
          </w:p>
        </w:tc>
      </w:tr>
    </w:tbl>
    <w:p w14:paraId="65EBBDF1" w14:textId="77777777" w:rsidR="00491852" w:rsidRPr="003A41B0" w:rsidRDefault="000D7564" w:rsidP="00491852">
      <w:pPr>
        <w:pStyle w:val="Heading1"/>
        <w:jc w:val="center"/>
        <w:rPr>
          <w:rFonts w:ascii="Verdana" w:hAnsi="Verdana"/>
          <w:sz w:val="20"/>
        </w:rPr>
      </w:pPr>
      <w:r w:rsidRPr="003A41B0">
        <w:rPr>
          <w:rFonts w:ascii="Verdana" w:hAnsi="Verdana"/>
        </w:rPr>
        <w:br w:type="page"/>
      </w:r>
      <w:r w:rsidR="006819C6" w:rsidRPr="003A41B0">
        <w:rPr>
          <w:rFonts w:ascii="Verdana" w:hAnsi="Verdana"/>
        </w:rPr>
        <w:lastRenderedPageBreak/>
        <w:t>CADRE Radiology Basic</w:t>
      </w:r>
      <w:bookmarkEnd w:id="0"/>
      <w:r w:rsidR="006819C6" w:rsidRPr="003A41B0">
        <w:rPr>
          <w:rFonts w:ascii="Verdana" w:hAnsi="Verdana"/>
        </w:rPr>
        <w:t xml:space="preserve"> for the MDR</w:t>
      </w:r>
    </w:p>
    <w:p w14:paraId="1FE2A796" w14:textId="77777777" w:rsidR="00491852" w:rsidRPr="003A41B0" w:rsidRDefault="00491852" w:rsidP="00491852">
      <w:pPr>
        <w:rPr>
          <w:rFonts w:ascii="Verdana" w:hAnsi="Verdana"/>
          <w:sz w:val="20"/>
        </w:rPr>
      </w:pPr>
    </w:p>
    <w:p w14:paraId="5543E195" w14:textId="77777777" w:rsidR="00491852" w:rsidRPr="003A41B0" w:rsidRDefault="00491852" w:rsidP="00491852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Source</w:t>
      </w:r>
    </w:p>
    <w:p w14:paraId="283204E5" w14:textId="77777777" w:rsidR="00491852" w:rsidRPr="003A41B0" w:rsidRDefault="00491852" w:rsidP="00491852">
      <w:pPr>
        <w:rPr>
          <w:rFonts w:ascii="Verdana" w:hAnsi="Verdana"/>
          <w:sz w:val="20"/>
        </w:rPr>
      </w:pPr>
    </w:p>
    <w:p w14:paraId="21F29105" w14:textId="77777777" w:rsidR="00491852" w:rsidRPr="003A41B0" w:rsidRDefault="00F120BA" w:rsidP="00491852">
      <w:pPr>
        <w:ind w:left="720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  <w:u w:val="single"/>
        </w:rPr>
        <w:t>Data capture system</w:t>
      </w:r>
      <w:r w:rsidR="00491852" w:rsidRPr="003A41B0">
        <w:rPr>
          <w:rFonts w:ascii="Verdana" w:hAnsi="Verdana"/>
          <w:sz w:val="20"/>
        </w:rPr>
        <w:t xml:space="preserve">:  </w:t>
      </w:r>
      <w:r w:rsidR="00240C88" w:rsidRPr="003A41B0">
        <w:rPr>
          <w:rFonts w:ascii="Verdana" w:hAnsi="Verdana"/>
          <w:sz w:val="20"/>
        </w:rPr>
        <w:t>Composite Health Care System (</w:t>
      </w:r>
      <w:r w:rsidRPr="003A41B0">
        <w:rPr>
          <w:rFonts w:ascii="Verdana" w:hAnsi="Verdana"/>
          <w:sz w:val="20"/>
        </w:rPr>
        <w:t>CHCS</w:t>
      </w:r>
      <w:r w:rsidR="00240C88" w:rsidRPr="003A41B0">
        <w:rPr>
          <w:rFonts w:ascii="Verdana" w:hAnsi="Verdana"/>
          <w:sz w:val="20"/>
        </w:rPr>
        <w:t>)</w:t>
      </w:r>
      <w:r w:rsidR="00A9442E" w:rsidRPr="003A41B0">
        <w:rPr>
          <w:rFonts w:ascii="Verdana" w:hAnsi="Verdana"/>
          <w:sz w:val="20"/>
        </w:rPr>
        <w:t>.</w:t>
      </w:r>
    </w:p>
    <w:p w14:paraId="71B23FC2" w14:textId="77777777" w:rsidR="00491852" w:rsidRPr="003A41B0" w:rsidRDefault="00491852" w:rsidP="00491852">
      <w:pPr>
        <w:rPr>
          <w:rFonts w:ascii="Verdana" w:hAnsi="Verdana"/>
          <w:sz w:val="20"/>
        </w:rPr>
      </w:pPr>
    </w:p>
    <w:p w14:paraId="5E44F899" w14:textId="77777777" w:rsidR="00491852" w:rsidRPr="003A41B0" w:rsidRDefault="00491852" w:rsidP="0049185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Input Feed</w:t>
      </w:r>
    </w:p>
    <w:p w14:paraId="170200FE" w14:textId="77777777" w:rsidR="00491852" w:rsidRPr="003A41B0" w:rsidRDefault="00491852" w:rsidP="00491852">
      <w:pPr>
        <w:rPr>
          <w:rFonts w:ascii="Verdana" w:hAnsi="Verdana"/>
          <w:sz w:val="20"/>
        </w:rPr>
      </w:pPr>
    </w:p>
    <w:p w14:paraId="42ECC9F8" w14:textId="702FFF59" w:rsidR="00264837" w:rsidRPr="003A41B0" w:rsidRDefault="00264837" w:rsidP="00264837">
      <w:pPr>
        <w:ind w:left="720"/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Transmission of the feeds occurs daily from the CHCS to the EI/DS Feed Node, where they are batched and submitted for MDR processing. The feed </w:t>
      </w:r>
      <w:r w:rsidR="005430E3" w:rsidRPr="003A41B0">
        <w:rPr>
          <w:rFonts w:ascii="Verdana" w:hAnsi="Verdana"/>
          <w:sz w:val="20"/>
        </w:rPr>
        <w:t>contains</w:t>
      </w:r>
      <w:r w:rsidRPr="003A41B0">
        <w:rPr>
          <w:rFonts w:ascii="Verdana" w:hAnsi="Verdana"/>
          <w:sz w:val="20"/>
        </w:rPr>
        <w:t xml:space="preserve"> ASCII format with </w:t>
      </w:r>
      <w:r w:rsidR="005430E3" w:rsidRPr="003A41B0">
        <w:rPr>
          <w:rFonts w:ascii="Verdana" w:hAnsi="Verdana"/>
          <w:sz w:val="20"/>
        </w:rPr>
        <w:t xml:space="preserve">the </w:t>
      </w:r>
      <w:r w:rsidRPr="003A41B0">
        <w:rPr>
          <w:rFonts w:ascii="Verdana" w:hAnsi="Verdana"/>
          <w:sz w:val="20"/>
        </w:rPr>
        <w:t>care</w:t>
      </w:r>
      <w:r w:rsidR="005430E3" w:rsidRPr="003A41B0">
        <w:rPr>
          <w:rFonts w:ascii="Verdana" w:hAnsi="Verdana"/>
          <w:sz w:val="20"/>
        </w:rPr>
        <w:t xml:space="preserve">t (^) delimiter between fields. </w:t>
      </w:r>
    </w:p>
    <w:p w14:paraId="110D03B1" w14:textId="77777777" w:rsidR="00264837" w:rsidRPr="003A41B0" w:rsidRDefault="00264837" w:rsidP="00264837">
      <w:pPr>
        <w:ind w:left="720"/>
        <w:jc w:val="both"/>
        <w:rPr>
          <w:rFonts w:ascii="Verdana" w:hAnsi="Verdana"/>
          <w:sz w:val="20"/>
        </w:rPr>
      </w:pPr>
    </w:p>
    <w:p w14:paraId="3B53538D" w14:textId="77777777" w:rsidR="00264837" w:rsidRPr="003A41B0" w:rsidRDefault="005430E3" w:rsidP="00264837">
      <w:pPr>
        <w:ind w:left="720"/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color w:val="000000" w:themeColor="text1"/>
          <w:sz w:val="20"/>
        </w:rPr>
        <w:t>ICD 1300-xxxx-xx</w:t>
      </w:r>
      <w:r w:rsidRPr="003A41B0">
        <w:rPr>
          <w:rFonts w:ascii="Verdana" w:hAnsi="Verdana"/>
          <w:sz w:val="20"/>
        </w:rPr>
        <w:t xml:space="preserve"> describes the feed which </w:t>
      </w:r>
      <w:r w:rsidR="00264837" w:rsidRPr="003A41B0">
        <w:rPr>
          <w:rFonts w:ascii="Verdana" w:hAnsi="Verdana"/>
          <w:sz w:val="20"/>
        </w:rPr>
        <w:t>contain</w:t>
      </w:r>
      <w:r w:rsidRPr="003A41B0">
        <w:rPr>
          <w:rFonts w:ascii="Verdana" w:hAnsi="Verdana"/>
          <w:sz w:val="20"/>
        </w:rPr>
        <w:t>s</w:t>
      </w:r>
      <w:r w:rsidR="00264837" w:rsidRPr="003A41B0">
        <w:rPr>
          <w:rFonts w:ascii="Verdana" w:hAnsi="Verdana"/>
          <w:sz w:val="20"/>
        </w:rPr>
        <w:t xml:space="preserve"> </w:t>
      </w:r>
      <w:r w:rsidR="00E30FEF" w:rsidRPr="003A41B0">
        <w:rPr>
          <w:rFonts w:ascii="Verdana" w:hAnsi="Verdana"/>
          <w:sz w:val="20"/>
        </w:rPr>
        <w:t xml:space="preserve">Comprehensive Ancillary Data Record Extract (CADRE) records for </w:t>
      </w:r>
      <w:r w:rsidR="00264837" w:rsidRPr="003A41B0">
        <w:rPr>
          <w:rFonts w:ascii="Verdana" w:hAnsi="Verdana"/>
          <w:sz w:val="20"/>
        </w:rPr>
        <w:t>Laboratory and Radiology services that occur on or after 1 October 200</w:t>
      </w:r>
      <w:r w:rsidR="007D1BA6" w:rsidRPr="003A41B0">
        <w:rPr>
          <w:rFonts w:ascii="Verdana" w:hAnsi="Verdana"/>
          <w:sz w:val="20"/>
        </w:rPr>
        <w:t>2</w:t>
      </w:r>
      <w:r w:rsidR="00264837" w:rsidRPr="003A41B0">
        <w:rPr>
          <w:rFonts w:ascii="Verdana" w:hAnsi="Verdana"/>
          <w:sz w:val="20"/>
        </w:rPr>
        <w:t>.</w:t>
      </w:r>
    </w:p>
    <w:p w14:paraId="06B90F2F" w14:textId="77777777" w:rsidR="00264837" w:rsidRPr="003A41B0" w:rsidRDefault="00264837" w:rsidP="00264837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Verdana" w:hAnsi="Verdana"/>
          <w:sz w:val="20"/>
        </w:rPr>
      </w:pPr>
    </w:p>
    <w:p w14:paraId="04883214" w14:textId="77777777" w:rsidR="00AF2A2E" w:rsidRPr="003A41B0" w:rsidRDefault="00AF2A2E" w:rsidP="00AF2A2E">
      <w:pPr>
        <w:pStyle w:val="Footer"/>
        <w:tabs>
          <w:tab w:val="clear" w:pos="4320"/>
          <w:tab w:val="clear" w:pos="8640"/>
        </w:tabs>
        <w:ind w:left="1080"/>
        <w:rPr>
          <w:rFonts w:ascii="Verdana" w:hAnsi="Verdana"/>
          <w:sz w:val="20"/>
        </w:rPr>
      </w:pPr>
    </w:p>
    <w:p w14:paraId="77F5DEFC" w14:textId="77777777" w:rsidR="00491852" w:rsidRPr="003A41B0" w:rsidRDefault="00491852" w:rsidP="0049185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Organization and batching </w:t>
      </w:r>
    </w:p>
    <w:p w14:paraId="2E7872D1" w14:textId="77777777" w:rsidR="00491852" w:rsidRPr="003A41B0" w:rsidRDefault="00491852" w:rsidP="00491852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14:paraId="5DD98CC6" w14:textId="52F0E117" w:rsidR="00DA519B" w:rsidRPr="003A41B0" w:rsidRDefault="00491852" w:rsidP="00494CFD">
      <w:pPr>
        <w:pStyle w:val="ListParagraph"/>
        <w:numPr>
          <w:ilvl w:val="0"/>
          <w:numId w:val="42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  <w:u w:val="single"/>
        </w:rPr>
        <w:t>Time slicing</w:t>
      </w:r>
      <w:r w:rsidRPr="003A41B0">
        <w:rPr>
          <w:rFonts w:ascii="Verdana" w:hAnsi="Verdana"/>
          <w:sz w:val="20"/>
        </w:rPr>
        <w:t xml:space="preserve">: </w:t>
      </w:r>
      <w:r w:rsidR="008F7808">
        <w:rPr>
          <w:rFonts w:ascii="Verdana" w:hAnsi="Verdana"/>
          <w:sz w:val="20"/>
        </w:rPr>
        <w:t>D</w:t>
      </w:r>
      <w:r w:rsidR="000552CA" w:rsidRPr="003A41B0">
        <w:rPr>
          <w:rFonts w:ascii="Verdana" w:hAnsi="Verdana"/>
          <w:sz w:val="20"/>
        </w:rPr>
        <w:t xml:space="preserve">ata are organized into fiscal </w:t>
      </w:r>
      <w:r w:rsidR="000C500C" w:rsidRPr="003A41B0">
        <w:rPr>
          <w:rFonts w:ascii="Verdana" w:hAnsi="Verdana"/>
          <w:sz w:val="20"/>
        </w:rPr>
        <w:t xml:space="preserve">year </w:t>
      </w:r>
      <w:r w:rsidR="000552CA" w:rsidRPr="003A41B0">
        <w:rPr>
          <w:rFonts w:ascii="Verdana" w:hAnsi="Verdana"/>
          <w:sz w:val="20"/>
        </w:rPr>
        <w:t>files.</w:t>
      </w:r>
      <w:r w:rsidR="000552CA" w:rsidRPr="003A41B0">
        <w:rPr>
          <w:rStyle w:val="FootnoteReference"/>
          <w:rFonts w:ascii="Verdana" w:hAnsi="Verdana"/>
          <w:sz w:val="20"/>
        </w:rPr>
        <w:footnoteReference w:id="1"/>
      </w:r>
      <w:r w:rsidR="005430E3" w:rsidRPr="003A41B0">
        <w:rPr>
          <w:rFonts w:ascii="Verdana" w:hAnsi="Verdana"/>
          <w:sz w:val="20"/>
        </w:rPr>
        <w:t xml:space="preserve"> The F</w:t>
      </w:r>
      <w:r w:rsidRPr="003A41B0">
        <w:rPr>
          <w:rFonts w:ascii="Verdana" w:hAnsi="Verdana"/>
          <w:sz w:val="20"/>
        </w:rPr>
        <w:t xml:space="preserve">iscal </w:t>
      </w:r>
      <w:r w:rsidR="005430E3" w:rsidRPr="003A41B0">
        <w:rPr>
          <w:rFonts w:ascii="Verdana" w:hAnsi="Verdana"/>
          <w:sz w:val="20"/>
        </w:rPr>
        <w:t>Y</w:t>
      </w:r>
      <w:r w:rsidR="000C500C" w:rsidRPr="003A41B0">
        <w:rPr>
          <w:rFonts w:ascii="Verdana" w:hAnsi="Verdana"/>
          <w:sz w:val="20"/>
        </w:rPr>
        <w:t xml:space="preserve">ear </w:t>
      </w:r>
      <w:r w:rsidRPr="003A41B0">
        <w:rPr>
          <w:rFonts w:ascii="Verdana" w:hAnsi="Verdana"/>
          <w:sz w:val="20"/>
        </w:rPr>
        <w:t xml:space="preserve">is determined by the </w:t>
      </w:r>
      <w:r w:rsidR="00B5593F" w:rsidRPr="003A41B0">
        <w:rPr>
          <w:rFonts w:ascii="Verdana" w:hAnsi="Verdana"/>
          <w:sz w:val="20"/>
        </w:rPr>
        <w:t>Date of Service</w:t>
      </w:r>
      <w:r w:rsidR="00DE55FB" w:rsidRPr="003A41B0">
        <w:rPr>
          <w:rFonts w:ascii="Verdana" w:hAnsi="Verdana"/>
          <w:sz w:val="20"/>
        </w:rPr>
        <w:t xml:space="preserve"> (SERVDATE)</w:t>
      </w:r>
      <w:r w:rsidR="00A71265" w:rsidRPr="003A41B0">
        <w:rPr>
          <w:rFonts w:ascii="Verdana" w:hAnsi="Verdana"/>
          <w:sz w:val="20"/>
        </w:rPr>
        <w:t xml:space="preserve"> field.</w:t>
      </w:r>
    </w:p>
    <w:p w14:paraId="7DFA6164" w14:textId="0A368E4A" w:rsidR="00494CFD" w:rsidRPr="003A41B0" w:rsidRDefault="00491852" w:rsidP="00494CFD">
      <w:pPr>
        <w:pStyle w:val="ListParagraph"/>
        <w:numPr>
          <w:ilvl w:val="0"/>
          <w:numId w:val="42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  <w:u w:val="single"/>
        </w:rPr>
        <w:t>Frequency</w:t>
      </w:r>
      <w:r w:rsidR="00B5593F" w:rsidRPr="003A41B0">
        <w:rPr>
          <w:rFonts w:ascii="Verdana" w:hAnsi="Verdana"/>
          <w:sz w:val="20"/>
          <w:u w:val="single"/>
        </w:rPr>
        <w:t xml:space="preserve"> of processing</w:t>
      </w:r>
      <w:r w:rsidRPr="003A41B0">
        <w:rPr>
          <w:rFonts w:ascii="Verdana" w:hAnsi="Verdana"/>
          <w:sz w:val="20"/>
        </w:rPr>
        <w:t xml:space="preserve">: </w:t>
      </w:r>
      <w:r w:rsidR="008F7808">
        <w:rPr>
          <w:rFonts w:ascii="Verdana" w:hAnsi="Verdana"/>
          <w:sz w:val="20"/>
        </w:rPr>
        <w:t>D</w:t>
      </w:r>
      <w:r w:rsidR="0065494F" w:rsidRPr="003A41B0">
        <w:rPr>
          <w:rFonts w:ascii="Verdana" w:hAnsi="Verdana"/>
          <w:sz w:val="20"/>
        </w:rPr>
        <w:t xml:space="preserve">ata are </w:t>
      </w:r>
      <w:r w:rsidR="000C500C" w:rsidRPr="003A41B0">
        <w:rPr>
          <w:rFonts w:ascii="Verdana" w:hAnsi="Verdana"/>
          <w:sz w:val="20"/>
        </w:rPr>
        <w:t>harvested</w:t>
      </w:r>
      <w:r w:rsidR="0065494F" w:rsidRPr="003A41B0">
        <w:rPr>
          <w:rFonts w:ascii="Verdana" w:hAnsi="Verdana"/>
          <w:sz w:val="20"/>
        </w:rPr>
        <w:t xml:space="preserve"> </w:t>
      </w:r>
      <w:bookmarkStart w:id="1" w:name="_GoBack"/>
      <w:r w:rsidR="008F7808">
        <w:rPr>
          <w:rFonts w:ascii="Verdana" w:hAnsi="Verdana"/>
          <w:sz w:val="20"/>
        </w:rPr>
        <w:t>weekly</w:t>
      </w:r>
      <w:bookmarkEnd w:id="1"/>
      <w:r w:rsidR="0065494F" w:rsidRPr="003A41B0">
        <w:rPr>
          <w:rFonts w:ascii="Verdana" w:hAnsi="Verdana"/>
          <w:sz w:val="20"/>
        </w:rPr>
        <w:t xml:space="preserve">. Raw data batches are harvested, processed, and appended/updated to the master file. If data are received from a fiscal year not being processed that month, they will be held to batch with all other </w:t>
      </w:r>
      <w:r w:rsidR="00240C88" w:rsidRPr="003A41B0">
        <w:rPr>
          <w:rFonts w:ascii="Verdana" w:hAnsi="Verdana"/>
          <w:sz w:val="20"/>
        </w:rPr>
        <w:t xml:space="preserve">data </w:t>
      </w:r>
      <w:r w:rsidR="0065494F" w:rsidRPr="003A41B0">
        <w:rPr>
          <w:rFonts w:ascii="Verdana" w:hAnsi="Verdana"/>
          <w:sz w:val="20"/>
        </w:rPr>
        <w:t xml:space="preserve">received prior to that </w:t>
      </w:r>
      <w:r w:rsidR="000C500C" w:rsidRPr="003A41B0">
        <w:rPr>
          <w:rFonts w:ascii="Verdana" w:hAnsi="Verdana"/>
          <w:sz w:val="20"/>
        </w:rPr>
        <w:t xml:space="preserve">fiscal </w:t>
      </w:r>
      <w:r w:rsidR="0065494F" w:rsidRPr="003A41B0">
        <w:rPr>
          <w:rFonts w:ascii="Verdana" w:hAnsi="Verdana"/>
          <w:sz w:val="20"/>
        </w:rPr>
        <w:t>year’s next update batch.</w:t>
      </w:r>
    </w:p>
    <w:p w14:paraId="097734E3" w14:textId="77777777" w:rsidR="00494CFD" w:rsidRPr="003A41B0" w:rsidRDefault="00240C88" w:rsidP="00494CFD">
      <w:pPr>
        <w:pStyle w:val="ListParagraph"/>
        <w:numPr>
          <w:ilvl w:val="0"/>
          <w:numId w:val="42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  <w:u w:val="single"/>
        </w:rPr>
        <w:t>Frequency of updates</w:t>
      </w:r>
      <w:r w:rsidR="0065494F" w:rsidRPr="003A41B0">
        <w:rPr>
          <w:rFonts w:ascii="Verdana" w:hAnsi="Verdana"/>
          <w:sz w:val="20"/>
        </w:rPr>
        <w:t>:</w:t>
      </w:r>
    </w:p>
    <w:p w14:paraId="3D34B02C" w14:textId="0DE8412E" w:rsidR="00494CFD" w:rsidRPr="003A41B0" w:rsidRDefault="0065494F" w:rsidP="00494CFD">
      <w:pPr>
        <w:pStyle w:val="ListParagraph"/>
        <w:numPr>
          <w:ilvl w:val="1"/>
          <w:numId w:val="43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Current FY: </w:t>
      </w:r>
      <w:r w:rsidR="008F7808">
        <w:rPr>
          <w:rFonts w:ascii="Verdana" w:hAnsi="Verdana"/>
          <w:sz w:val="20"/>
        </w:rPr>
        <w:t>Weekly</w:t>
      </w:r>
      <w:r w:rsidR="001B7E6F" w:rsidRPr="003A41B0">
        <w:rPr>
          <w:rFonts w:ascii="Verdana" w:hAnsi="Verdana"/>
          <w:sz w:val="20"/>
        </w:rPr>
        <w:t>.</w:t>
      </w:r>
    </w:p>
    <w:p w14:paraId="29575B4E" w14:textId="3942A53D" w:rsidR="00494CFD" w:rsidRPr="003A41B0" w:rsidRDefault="00494CFD" w:rsidP="008F7808">
      <w:pPr>
        <w:pStyle w:val="ListParagraph"/>
        <w:numPr>
          <w:ilvl w:val="1"/>
          <w:numId w:val="43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P</w:t>
      </w:r>
      <w:r w:rsidR="0065494F" w:rsidRPr="003A41B0">
        <w:rPr>
          <w:rFonts w:ascii="Verdana" w:hAnsi="Verdana"/>
          <w:sz w:val="20"/>
        </w:rPr>
        <w:t xml:space="preserve">rior FY: </w:t>
      </w:r>
      <w:r w:rsidR="008F7808" w:rsidRPr="008F7808">
        <w:rPr>
          <w:rFonts w:ascii="Verdana" w:hAnsi="Verdana"/>
          <w:sz w:val="20"/>
        </w:rPr>
        <w:t>Weekly for one quarter (October, November, and December) then semiannually (April, October).</w:t>
      </w:r>
    </w:p>
    <w:p w14:paraId="17569894" w14:textId="200AFC19" w:rsidR="00494CFD" w:rsidRPr="003A41B0" w:rsidRDefault="0065494F" w:rsidP="008F7808">
      <w:pPr>
        <w:pStyle w:val="ListParagraph"/>
        <w:numPr>
          <w:ilvl w:val="1"/>
          <w:numId w:val="43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All years prior to prior FY: </w:t>
      </w:r>
      <w:r w:rsidR="008F7808" w:rsidRPr="008F7808">
        <w:rPr>
          <w:rFonts w:ascii="Verdana" w:hAnsi="Verdana"/>
          <w:sz w:val="20"/>
        </w:rPr>
        <w:t>Annually (October) or on an as needed basis when data corrections or updates are required.</w:t>
      </w:r>
    </w:p>
    <w:p w14:paraId="7028260D" w14:textId="77777777" w:rsidR="00494CFD" w:rsidRPr="003A41B0" w:rsidRDefault="00494CFD" w:rsidP="00494CFD">
      <w:pPr>
        <w:pStyle w:val="ListParagraph"/>
        <w:numPr>
          <w:ilvl w:val="0"/>
          <w:numId w:val="42"/>
        </w:numPr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  <w:u w:val="single"/>
        </w:rPr>
        <w:t>Archiving (APUB)</w:t>
      </w:r>
      <w:r w:rsidRPr="003A41B0">
        <w:rPr>
          <w:rFonts w:ascii="Verdana" w:hAnsi="Verdana"/>
          <w:sz w:val="20"/>
        </w:rPr>
        <w:t xml:space="preserve">: Use routine archiving rules and procedures of the MDR. </w:t>
      </w:r>
    </w:p>
    <w:p w14:paraId="4F48BB14" w14:textId="77777777" w:rsidR="00491852" w:rsidRPr="003A41B0" w:rsidRDefault="00491852" w:rsidP="00F764AF">
      <w:pPr>
        <w:pStyle w:val="Footer"/>
        <w:tabs>
          <w:tab w:val="clear" w:pos="4320"/>
          <w:tab w:val="clear" w:pos="8640"/>
        </w:tabs>
        <w:jc w:val="both"/>
        <w:rPr>
          <w:rFonts w:ascii="Verdana" w:hAnsi="Verdana"/>
          <w:sz w:val="20"/>
        </w:rPr>
      </w:pPr>
    </w:p>
    <w:p w14:paraId="343DDFEF" w14:textId="77777777" w:rsidR="00491852" w:rsidRPr="003A41B0" w:rsidRDefault="002A2898" w:rsidP="003A4952">
      <w:pPr>
        <w:pStyle w:val="Sub-Header"/>
        <w:keepNext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Receiving </w:t>
      </w:r>
      <w:r w:rsidR="00491852" w:rsidRPr="003A41B0">
        <w:rPr>
          <w:rFonts w:ascii="Verdana" w:hAnsi="Verdana"/>
          <w:sz w:val="20"/>
        </w:rPr>
        <w:t>Filters</w:t>
      </w:r>
    </w:p>
    <w:p w14:paraId="44C49C5B" w14:textId="77777777" w:rsidR="00491852" w:rsidRPr="003A41B0" w:rsidRDefault="00491852" w:rsidP="00491852">
      <w:pPr>
        <w:rPr>
          <w:rFonts w:ascii="Verdana" w:hAnsi="Verdana"/>
          <w:sz w:val="20"/>
        </w:rPr>
      </w:pPr>
    </w:p>
    <w:p w14:paraId="45AF224E" w14:textId="1144AF02" w:rsidR="00491852" w:rsidRPr="003A41B0" w:rsidRDefault="002A2898" w:rsidP="00E91FB9">
      <w:pPr>
        <w:ind w:left="720"/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The feed contains records for Radiology (</w:t>
      </w:r>
      <w:r w:rsidR="00DE55FB" w:rsidRPr="003A41B0">
        <w:rPr>
          <w:rFonts w:ascii="Verdana" w:hAnsi="Verdana"/>
          <w:sz w:val="20"/>
        </w:rPr>
        <w:t>RECTYPE</w:t>
      </w:r>
      <w:r w:rsidRPr="003A41B0">
        <w:rPr>
          <w:rFonts w:ascii="Verdana" w:hAnsi="Verdana"/>
          <w:sz w:val="20"/>
        </w:rPr>
        <w:t xml:space="preserve"> = R) services, where Date of Service</w:t>
      </w:r>
      <w:r w:rsidR="00DE55FB" w:rsidRPr="003A41B0">
        <w:rPr>
          <w:rFonts w:ascii="Verdana" w:hAnsi="Verdana"/>
          <w:sz w:val="20"/>
        </w:rPr>
        <w:t xml:space="preserve"> (SERVDATE)</w:t>
      </w:r>
      <w:r w:rsidRPr="003A41B0">
        <w:rPr>
          <w:rFonts w:ascii="Verdana" w:hAnsi="Verdana"/>
          <w:sz w:val="20"/>
        </w:rPr>
        <w:t xml:space="preserve"> is valid and on or after 1 October 200</w:t>
      </w:r>
      <w:r w:rsidR="007D1BA6" w:rsidRPr="003A41B0">
        <w:rPr>
          <w:rFonts w:ascii="Verdana" w:hAnsi="Verdana"/>
          <w:sz w:val="20"/>
        </w:rPr>
        <w:t>2</w:t>
      </w:r>
      <w:r w:rsidR="00E91FB9" w:rsidRPr="003A41B0">
        <w:rPr>
          <w:rFonts w:ascii="Verdana" w:hAnsi="Verdana"/>
          <w:sz w:val="20"/>
        </w:rPr>
        <w:t>,</w:t>
      </w:r>
      <w:r w:rsidR="00E91FB9" w:rsidRPr="003A41B0">
        <w:t xml:space="preserve"> </w:t>
      </w:r>
      <w:r w:rsidR="00E91FB9" w:rsidRPr="003A41B0">
        <w:rPr>
          <w:rFonts w:ascii="Verdana" w:hAnsi="Verdana"/>
          <w:sz w:val="20"/>
        </w:rPr>
        <w:t>CHCS Host Platform DMIS ID (CHCSDMIS) is not blank or equal to “0000”, Accession Number (ACCESSNO) is not blank or missing.</w:t>
      </w:r>
    </w:p>
    <w:p w14:paraId="6AC3DC9B" w14:textId="77777777" w:rsidR="00E91FB9" w:rsidRPr="003A41B0" w:rsidRDefault="00E91FB9" w:rsidP="00E91FB9">
      <w:pPr>
        <w:ind w:left="720"/>
        <w:jc w:val="both"/>
        <w:rPr>
          <w:rFonts w:ascii="Verdana" w:hAnsi="Verdana"/>
          <w:sz w:val="20"/>
        </w:rPr>
      </w:pPr>
    </w:p>
    <w:p w14:paraId="76F31114" w14:textId="77777777" w:rsidR="005B3583" w:rsidRPr="003A41B0" w:rsidRDefault="005B3583" w:rsidP="0049185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Field Transformations and Deletions for MDR Database</w:t>
      </w:r>
    </w:p>
    <w:p w14:paraId="65E3263F" w14:textId="77777777" w:rsidR="005B3583" w:rsidRPr="003A41B0" w:rsidRDefault="005B3583" w:rsidP="005B3583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563F3400" w14:textId="77777777" w:rsidR="005B3583" w:rsidRPr="003A41B0" w:rsidRDefault="00E91FB9" w:rsidP="005B3583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3A41B0">
        <w:rPr>
          <w:rFonts w:ascii="Verdana" w:hAnsi="Verdana"/>
          <w:b w:val="0"/>
          <w:smallCaps w:val="0"/>
          <w:sz w:val="20"/>
        </w:rPr>
        <w:t>Refer to Section VII.</w:t>
      </w:r>
    </w:p>
    <w:p w14:paraId="51BABA2B" w14:textId="77777777" w:rsidR="005B3583" w:rsidRPr="003A41B0" w:rsidRDefault="005B3583" w:rsidP="005B3583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0384D91E" w14:textId="77777777" w:rsidR="00491852" w:rsidRPr="003A41B0" w:rsidRDefault="00491852" w:rsidP="0049185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Updating the Master Tables</w:t>
      </w:r>
    </w:p>
    <w:p w14:paraId="1A8A110B" w14:textId="77777777" w:rsidR="006F1477" w:rsidRPr="003A41B0" w:rsidRDefault="006F1477" w:rsidP="006F1477">
      <w:pPr>
        <w:rPr>
          <w:rFonts w:ascii="Verdana" w:hAnsi="Verdana"/>
          <w:sz w:val="20"/>
        </w:rPr>
      </w:pPr>
    </w:p>
    <w:p w14:paraId="3DBC8EDD" w14:textId="662D473D" w:rsidR="00185703" w:rsidRPr="003A41B0" w:rsidRDefault="000B7275" w:rsidP="00862F49">
      <w:pPr>
        <w:pStyle w:val="TOC1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To apply an update: a</w:t>
      </w:r>
      <w:r w:rsidR="00185703" w:rsidRPr="003A41B0">
        <w:rPr>
          <w:rFonts w:ascii="Verdana" w:hAnsi="Verdana"/>
          <w:sz w:val="20"/>
        </w:rPr>
        <w:t xml:space="preserve">ppend new records to the CADRE Radiology Basic Table. </w:t>
      </w:r>
      <w:r w:rsidR="00A34070" w:rsidRPr="003A41B0">
        <w:rPr>
          <w:rFonts w:ascii="Verdana" w:hAnsi="Verdana"/>
          <w:sz w:val="20"/>
        </w:rPr>
        <w:t xml:space="preserve">The unique identifier or </w:t>
      </w:r>
      <w:r w:rsidR="000D0440" w:rsidRPr="003A41B0">
        <w:rPr>
          <w:rFonts w:ascii="Verdana" w:hAnsi="Verdana"/>
          <w:sz w:val="20"/>
        </w:rPr>
        <w:t>Record K</w:t>
      </w:r>
      <w:r w:rsidR="00A34070" w:rsidRPr="003A41B0">
        <w:rPr>
          <w:rFonts w:ascii="Verdana" w:hAnsi="Verdana"/>
          <w:sz w:val="20"/>
        </w:rPr>
        <w:t>ey is defined as the combination of CHCS Host DMIS ID, Accession</w:t>
      </w:r>
      <w:r w:rsidR="00F70EDA" w:rsidRPr="003A41B0">
        <w:rPr>
          <w:rFonts w:ascii="Verdana" w:hAnsi="Verdana"/>
          <w:sz w:val="20"/>
        </w:rPr>
        <w:t xml:space="preserve"> </w:t>
      </w:r>
      <w:r w:rsidR="00A34070" w:rsidRPr="003A41B0">
        <w:rPr>
          <w:rFonts w:ascii="Verdana" w:hAnsi="Verdana"/>
          <w:sz w:val="20"/>
        </w:rPr>
        <w:t xml:space="preserve">Number, </w:t>
      </w:r>
      <w:r w:rsidR="00E3457F" w:rsidRPr="003A41B0">
        <w:rPr>
          <w:rFonts w:ascii="Verdana" w:hAnsi="Verdana"/>
          <w:sz w:val="20"/>
        </w:rPr>
        <w:t xml:space="preserve">Order ID, </w:t>
      </w:r>
      <w:r w:rsidR="00A34070" w:rsidRPr="003A41B0">
        <w:rPr>
          <w:rFonts w:ascii="Verdana" w:hAnsi="Verdana"/>
          <w:sz w:val="20"/>
        </w:rPr>
        <w:t xml:space="preserve">CPT Code, </w:t>
      </w:r>
      <w:r w:rsidR="00E3457F" w:rsidRPr="003A41B0">
        <w:rPr>
          <w:rFonts w:ascii="Verdana" w:hAnsi="Verdana"/>
          <w:sz w:val="20"/>
        </w:rPr>
        <w:t xml:space="preserve">and </w:t>
      </w:r>
      <w:r w:rsidR="00F60D0C" w:rsidRPr="003A41B0">
        <w:rPr>
          <w:rFonts w:ascii="Verdana" w:hAnsi="Verdana"/>
          <w:sz w:val="20"/>
        </w:rPr>
        <w:t>CPT Code Modifier</w:t>
      </w:r>
      <w:r w:rsidR="00862F49" w:rsidRPr="003A41B0">
        <w:rPr>
          <w:rFonts w:ascii="Verdana" w:hAnsi="Verdana"/>
          <w:sz w:val="20"/>
        </w:rPr>
        <w:t xml:space="preserve">. That is, </w:t>
      </w:r>
      <w:r w:rsidR="00862F49" w:rsidRPr="003A41B0">
        <w:rPr>
          <w:rFonts w:ascii="Verdana" w:hAnsi="Verdana"/>
          <w:b/>
          <w:sz w:val="20"/>
        </w:rPr>
        <w:t xml:space="preserve">CHCSDMIS || ACCESSNO || </w:t>
      </w:r>
      <w:r w:rsidR="00E3457F" w:rsidRPr="003A41B0">
        <w:rPr>
          <w:rFonts w:ascii="Verdana" w:hAnsi="Verdana"/>
          <w:b/>
          <w:sz w:val="20"/>
        </w:rPr>
        <w:t xml:space="preserve">ORDERID || </w:t>
      </w:r>
      <w:r w:rsidR="00862F49" w:rsidRPr="003A41B0">
        <w:rPr>
          <w:rFonts w:ascii="Verdana" w:hAnsi="Verdana"/>
          <w:b/>
          <w:sz w:val="20"/>
        </w:rPr>
        <w:t xml:space="preserve">CPT || CPTMOD.  </w:t>
      </w:r>
      <w:r w:rsidR="00862F49" w:rsidRPr="003A41B0">
        <w:rPr>
          <w:rFonts w:ascii="Verdana" w:hAnsi="Verdana"/>
          <w:sz w:val="20"/>
        </w:rPr>
        <w:t xml:space="preserve">In the event of duplicate records, e.g., those with the </w:t>
      </w:r>
      <w:r w:rsidR="00862F49" w:rsidRPr="003A41B0">
        <w:rPr>
          <w:rFonts w:ascii="Verdana" w:hAnsi="Verdana"/>
          <w:sz w:val="20"/>
        </w:rPr>
        <w:lastRenderedPageBreak/>
        <w:t xml:space="preserve">same unique identifier or </w:t>
      </w:r>
      <w:r w:rsidR="00E91FB9" w:rsidRPr="003A41B0">
        <w:rPr>
          <w:rFonts w:ascii="Verdana" w:hAnsi="Verdana"/>
          <w:sz w:val="20"/>
        </w:rPr>
        <w:t>Record K</w:t>
      </w:r>
      <w:r w:rsidR="00862F49" w:rsidRPr="003A41B0">
        <w:rPr>
          <w:rFonts w:ascii="Verdana" w:hAnsi="Verdana"/>
          <w:sz w:val="20"/>
        </w:rPr>
        <w:t xml:space="preserve">ey: CHCSDMIS || ACCESSNO || </w:t>
      </w:r>
      <w:r w:rsidR="00E3457F" w:rsidRPr="003A41B0">
        <w:rPr>
          <w:rFonts w:ascii="Verdana" w:hAnsi="Verdana"/>
          <w:sz w:val="20"/>
        </w:rPr>
        <w:t xml:space="preserve">ORDERID || </w:t>
      </w:r>
      <w:r w:rsidR="00862F49" w:rsidRPr="003A41B0">
        <w:rPr>
          <w:rFonts w:ascii="Verdana" w:hAnsi="Verdana"/>
          <w:sz w:val="20"/>
        </w:rPr>
        <w:t xml:space="preserve">CPT || CPTMOD, retain the record with the newest Extract File Date (FILEDATE) [extracted from the File Name]. Delete duplicates before updating CADRE Radiology Basic Table. </w:t>
      </w:r>
    </w:p>
    <w:p w14:paraId="05C19326" w14:textId="77777777" w:rsidR="00E30FEF" w:rsidRPr="003A41B0" w:rsidRDefault="00E30FEF" w:rsidP="000B7275">
      <w:pPr>
        <w:pStyle w:val="TOC1"/>
        <w:rPr>
          <w:rFonts w:ascii="Verdana" w:hAnsi="Verdana"/>
          <w:sz w:val="20"/>
        </w:rPr>
      </w:pPr>
    </w:p>
    <w:p w14:paraId="6E36CAA1" w14:textId="77777777" w:rsidR="000D0440" w:rsidRPr="003A41B0" w:rsidRDefault="001E233A" w:rsidP="000D0440">
      <w:pPr>
        <w:pStyle w:val="TOC1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 xml:space="preserve">This </w:t>
      </w:r>
      <w:r w:rsidR="000D0440" w:rsidRPr="003A41B0">
        <w:rPr>
          <w:rFonts w:ascii="Verdana" w:hAnsi="Verdana"/>
          <w:sz w:val="20"/>
        </w:rPr>
        <w:t>Record Key</w:t>
      </w:r>
      <w:r w:rsidR="00114C94" w:rsidRPr="003A41B0">
        <w:rPr>
          <w:rFonts w:ascii="Verdana" w:hAnsi="Verdana"/>
          <w:sz w:val="20"/>
        </w:rPr>
        <w:t xml:space="preserve">: </w:t>
      </w:r>
      <w:r w:rsidR="000D0440" w:rsidRPr="003A41B0">
        <w:rPr>
          <w:rFonts w:ascii="Verdana" w:hAnsi="Verdana"/>
          <w:sz w:val="20"/>
        </w:rPr>
        <w:t xml:space="preserve">CHCS Host DMIS ID (CHCSDMIS), Accession Number (ACCESSNO), Order ID (ORDERID), CPT Code (CPT), and CPT Code Modifier (CPTMOD) can be used to link </w:t>
      </w:r>
      <w:r w:rsidRPr="003A41B0">
        <w:rPr>
          <w:rFonts w:ascii="Verdana" w:hAnsi="Verdana"/>
          <w:sz w:val="20"/>
        </w:rPr>
        <w:t xml:space="preserve">this data </w:t>
      </w:r>
      <w:r w:rsidR="000D0440" w:rsidRPr="003A41B0">
        <w:rPr>
          <w:rFonts w:ascii="Verdana" w:hAnsi="Verdana"/>
          <w:sz w:val="20"/>
        </w:rPr>
        <w:t xml:space="preserve">to legacy Ancillary Laboratory and Radiology data. The CADRE </w:t>
      </w:r>
      <w:r w:rsidRPr="003A41B0">
        <w:rPr>
          <w:rFonts w:ascii="Verdana" w:hAnsi="Verdana"/>
          <w:sz w:val="20"/>
        </w:rPr>
        <w:t xml:space="preserve">Radiology Basic </w:t>
      </w:r>
      <w:r w:rsidR="000D0440" w:rsidRPr="003A41B0">
        <w:rPr>
          <w:rFonts w:ascii="Verdana" w:hAnsi="Verdana"/>
          <w:sz w:val="20"/>
        </w:rPr>
        <w:t>variables have the same SAS names as legacy Ancillary Laboratory and Radiology variables.</w:t>
      </w:r>
    </w:p>
    <w:p w14:paraId="47087AAC" w14:textId="77777777" w:rsidR="000B7275" w:rsidRPr="003A41B0" w:rsidRDefault="000B7275" w:rsidP="000B7275">
      <w:pPr>
        <w:pStyle w:val="TOC1"/>
        <w:rPr>
          <w:rFonts w:ascii="Verdana" w:hAnsi="Verdana"/>
          <w:sz w:val="20"/>
        </w:rPr>
      </w:pPr>
    </w:p>
    <w:p w14:paraId="2B56FFD0" w14:textId="77777777" w:rsidR="00627668" w:rsidRPr="003A41B0" w:rsidRDefault="00627668" w:rsidP="00627668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43A0948C" w14:textId="77777777" w:rsidR="00952427" w:rsidRPr="003A41B0" w:rsidRDefault="0013164B" w:rsidP="00952427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File Layout and Content</w:t>
      </w:r>
      <w:bookmarkStart w:id="2" w:name="_Hlt525613638"/>
      <w:bookmarkStart w:id="3" w:name="_Toc398005510"/>
      <w:bookmarkStart w:id="4" w:name="_Toc398005856"/>
      <w:bookmarkStart w:id="5" w:name="_Toc12441398"/>
      <w:bookmarkEnd w:id="2"/>
    </w:p>
    <w:p w14:paraId="026F8B5E" w14:textId="77777777" w:rsidR="00952427" w:rsidRPr="003A41B0" w:rsidRDefault="00627668" w:rsidP="00627668">
      <w:pPr>
        <w:pStyle w:val="Sub-Header"/>
        <w:numPr>
          <w:ilvl w:val="0"/>
          <w:numId w:val="0"/>
        </w:numPr>
        <w:rPr>
          <w:rFonts w:ascii="Verdana" w:hAnsi="Verdana"/>
          <w:b w:val="0"/>
          <w:smallCaps w:val="0"/>
          <w:sz w:val="20"/>
        </w:rPr>
      </w:pPr>
      <w:r w:rsidRPr="003A41B0">
        <w:rPr>
          <w:rFonts w:ascii="Verdana" w:hAnsi="Verdana"/>
          <w:b w:val="0"/>
          <w:smallCaps w:val="0"/>
          <w:sz w:val="20"/>
        </w:rPr>
        <w:t xml:space="preserve">MDR CADRE Radiology Basic Table has one core file. It contains </w:t>
      </w:r>
      <w:r w:rsidR="00FD7312" w:rsidRPr="003A41B0">
        <w:rPr>
          <w:rFonts w:ascii="Verdana" w:hAnsi="Verdana"/>
          <w:b w:val="0"/>
          <w:smallCaps w:val="0"/>
          <w:sz w:val="20"/>
        </w:rPr>
        <w:t xml:space="preserve">most </w:t>
      </w:r>
      <w:r w:rsidRPr="003A41B0">
        <w:rPr>
          <w:rFonts w:ascii="Verdana" w:hAnsi="Verdana"/>
          <w:b w:val="0"/>
          <w:smallCaps w:val="0"/>
          <w:sz w:val="20"/>
        </w:rPr>
        <w:t>raw fields from the source data, as well as appended fields described below.</w:t>
      </w:r>
      <w:r w:rsidR="00FD7312" w:rsidRPr="003A41B0">
        <w:rPr>
          <w:rFonts w:ascii="Verdana" w:hAnsi="Verdana"/>
          <w:b w:val="0"/>
          <w:smallCaps w:val="0"/>
          <w:sz w:val="20"/>
        </w:rPr>
        <w:t xml:space="preserve"> A list of omitted variables/fields appears in Table 2.</w:t>
      </w:r>
    </w:p>
    <w:p w14:paraId="0C4233B9" w14:textId="77777777" w:rsidR="00627668" w:rsidRPr="003A41B0" w:rsidRDefault="00627668" w:rsidP="00952427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14:paraId="62C6F7E1" w14:textId="77777777" w:rsidR="00627668" w:rsidRPr="003A41B0" w:rsidRDefault="00627668" w:rsidP="00627668">
      <w:pPr>
        <w:jc w:val="center"/>
        <w:rPr>
          <w:rFonts w:ascii="Calibri" w:hAnsi="Calibri" w:cs="Calibri"/>
          <w:b/>
          <w:color w:val="000000"/>
          <w:szCs w:val="24"/>
        </w:rPr>
      </w:pPr>
      <w:r w:rsidRPr="003A41B0">
        <w:rPr>
          <w:rFonts w:ascii="Calibri" w:hAnsi="Calibri" w:cs="Calibri"/>
          <w:b/>
          <w:color w:val="000000"/>
          <w:szCs w:val="24"/>
        </w:rPr>
        <w:t>Table 1: MDR CADRE Radiology Basic Table</w:t>
      </w:r>
    </w:p>
    <w:tbl>
      <w:tblPr>
        <w:tblStyle w:val="TableGrid"/>
        <w:tblW w:w="5066" w:type="pct"/>
        <w:jc w:val="center"/>
        <w:tblLayout w:type="fixed"/>
        <w:tblLook w:val="0020" w:firstRow="1" w:lastRow="0" w:firstColumn="0" w:lastColumn="0" w:noHBand="0" w:noVBand="0"/>
        <w:tblCaption w:val="Table 1: MDR CADRE Radiology Basic Table"/>
        <w:tblDescription w:val="Table includes the MDR Field Name, SAS Name, SAS Format, Source Position, and Transformation. "/>
      </w:tblPr>
      <w:tblGrid>
        <w:gridCol w:w="2896"/>
        <w:gridCol w:w="880"/>
        <w:gridCol w:w="944"/>
        <w:gridCol w:w="1279"/>
        <w:gridCol w:w="3839"/>
      </w:tblGrid>
      <w:tr w:rsidR="00784B02" w:rsidRPr="003A41B0" w14:paraId="78CD3035" w14:textId="77777777" w:rsidTr="0062591D">
        <w:trPr>
          <w:trHeight w:val="20"/>
          <w:tblHeader/>
          <w:jc w:val="center"/>
        </w:trPr>
        <w:tc>
          <w:tcPr>
            <w:tcW w:w="1472" w:type="pct"/>
            <w:shd w:val="clear" w:color="auto" w:fill="BFBFBF" w:themeFill="background1" w:themeFillShade="BF"/>
            <w:vAlign w:val="center"/>
          </w:tcPr>
          <w:p w14:paraId="06206200" w14:textId="77777777" w:rsidR="001B0C59" w:rsidRPr="003A41B0" w:rsidRDefault="001B0C59" w:rsidP="00B03E74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MDR Field Name</w:t>
            </w:r>
          </w:p>
        </w:tc>
        <w:tc>
          <w:tcPr>
            <w:tcW w:w="447" w:type="pct"/>
            <w:shd w:val="clear" w:color="auto" w:fill="BFBFBF" w:themeFill="background1" w:themeFillShade="BF"/>
            <w:vAlign w:val="center"/>
          </w:tcPr>
          <w:p w14:paraId="235C5A71" w14:textId="77777777" w:rsidR="001B0C59" w:rsidRPr="003A41B0" w:rsidRDefault="001B0C59" w:rsidP="00B03E74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SAS Name</w:t>
            </w:r>
          </w:p>
        </w:tc>
        <w:tc>
          <w:tcPr>
            <w:tcW w:w="480" w:type="pct"/>
            <w:shd w:val="clear" w:color="auto" w:fill="BFBFBF" w:themeFill="background1" w:themeFillShade="BF"/>
            <w:vAlign w:val="center"/>
          </w:tcPr>
          <w:p w14:paraId="29065C9F" w14:textId="77777777" w:rsidR="001B0C59" w:rsidRPr="003A41B0" w:rsidRDefault="001B0C59" w:rsidP="00B03E74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SAS Format</w:t>
            </w:r>
          </w:p>
        </w:tc>
        <w:tc>
          <w:tcPr>
            <w:tcW w:w="650" w:type="pct"/>
            <w:shd w:val="clear" w:color="auto" w:fill="BFBFBF" w:themeFill="background1" w:themeFillShade="BF"/>
            <w:vAlign w:val="center"/>
          </w:tcPr>
          <w:p w14:paraId="741C02BF" w14:textId="77777777" w:rsidR="001B0C59" w:rsidRPr="003A41B0" w:rsidRDefault="001B0C59" w:rsidP="00B03E74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Source Position</w:t>
            </w:r>
          </w:p>
        </w:tc>
        <w:tc>
          <w:tcPr>
            <w:tcW w:w="1951" w:type="pct"/>
            <w:shd w:val="clear" w:color="auto" w:fill="BFBFBF" w:themeFill="background1" w:themeFillShade="BF"/>
            <w:vAlign w:val="center"/>
          </w:tcPr>
          <w:p w14:paraId="71A2420F" w14:textId="77777777" w:rsidR="001B0C59" w:rsidRPr="003A41B0" w:rsidRDefault="001B0C59" w:rsidP="00B03E74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Transformation</w:t>
            </w:r>
          </w:p>
        </w:tc>
      </w:tr>
      <w:tr w:rsidR="00784B02" w:rsidRPr="003A41B0" w14:paraId="7C95309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2BF5DB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Record Number</w:t>
            </w:r>
          </w:p>
        </w:tc>
        <w:tc>
          <w:tcPr>
            <w:tcW w:w="447" w:type="pct"/>
            <w:vAlign w:val="center"/>
          </w:tcPr>
          <w:p w14:paraId="327ADDB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recno</w:t>
            </w:r>
          </w:p>
        </w:tc>
        <w:tc>
          <w:tcPr>
            <w:tcW w:w="480" w:type="pct"/>
            <w:vAlign w:val="center"/>
          </w:tcPr>
          <w:p w14:paraId="2E98A427" w14:textId="77777777" w:rsidR="001B0C59" w:rsidRPr="003A41B0" w:rsidRDefault="000A0C58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650" w:type="pct"/>
            <w:vAlign w:val="center"/>
          </w:tcPr>
          <w:p w14:paraId="30DE2A8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1" w:type="pct"/>
            <w:vAlign w:val="center"/>
          </w:tcPr>
          <w:p w14:paraId="56119BD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  <w:r w:rsidR="000A0C58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Numeric.</w:t>
            </w:r>
          </w:p>
        </w:tc>
      </w:tr>
      <w:tr w:rsidR="00784B02" w:rsidRPr="003A41B0" w14:paraId="217CDFC2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2752F3A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CHCS Host Platform DMIS ID</w:t>
            </w:r>
          </w:p>
        </w:tc>
        <w:tc>
          <w:tcPr>
            <w:tcW w:w="447" w:type="pct"/>
            <w:vAlign w:val="center"/>
          </w:tcPr>
          <w:p w14:paraId="64A183F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chcsdmis</w:t>
            </w:r>
          </w:p>
        </w:tc>
        <w:tc>
          <w:tcPr>
            <w:tcW w:w="480" w:type="pct"/>
            <w:vAlign w:val="center"/>
          </w:tcPr>
          <w:p w14:paraId="23513211" w14:textId="15EDB271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7CFA86A5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1" w:type="pct"/>
            <w:vAlign w:val="center"/>
          </w:tcPr>
          <w:p w14:paraId="320C6B4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43F425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4EA0E23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IEN</w:t>
            </w:r>
          </w:p>
        </w:tc>
        <w:tc>
          <w:tcPr>
            <w:tcW w:w="447" w:type="pct"/>
            <w:vAlign w:val="center"/>
          </w:tcPr>
          <w:p w14:paraId="0D12BEB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</w:t>
            </w:r>
            <w:r w:rsidR="00292237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ien</w:t>
            </w:r>
          </w:p>
        </w:tc>
        <w:tc>
          <w:tcPr>
            <w:tcW w:w="480" w:type="pct"/>
            <w:vAlign w:val="center"/>
          </w:tcPr>
          <w:p w14:paraId="232BDD9C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50" w:type="pct"/>
            <w:vAlign w:val="center"/>
          </w:tcPr>
          <w:p w14:paraId="64E15CB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1" w:type="pct"/>
            <w:vAlign w:val="center"/>
          </w:tcPr>
          <w:p w14:paraId="34AE0D4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706706A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9E1DC2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Age</w:t>
            </w:r>
          </w:p>
        </w:tc>
        <w:tc>
          <w:tcPr>
            <w:tcW w:w="447" w:type="pct"/>
            <w:vAlign w:val="center"/>
          </w:tcPr>
          <w:p w14:paraId="48C6988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patage</w:t>
            </w:r>
          </w:p>
        </w:tc>
        <w:tc>
          <w:tcPr>
            <w:tcW w:w="480" w:type="pct"/>
            <w:vAlign w:val="center"/>
          </w:tcPr>
          <w:p w14:paraId="05D587C0" w14:textId="5AE3494E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</w:t>
            </w:r>
          </w:p>
        </w:tc>
        <w:tc>
          <w:tcPr>
            <w:tcW w:w="650" w:type="pct"/>
            <w:vAlign w:val="center"/>
          </w:tcPr>
          <w:p w14:paraId="6BC58007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51" w:type="pct"/>
            <w:vAlign w:val="center"/>
          </w:tcPr>
          <w:p w14:paraId="12CD7DFD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No Derivation. If "0Y" then change to 0. </w:t>
            </w:r>
            <w:r w:rsidR="00E30FEF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Else,</w:t>
            </w: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leave as is.</w:t>
            </w:r>
          </w:p>
        </w:tc>
      </w:tr>
      <w:tr w:rsidR="00784B02" w:rsidRPr="003A41B0" w14:paraId="0A19A725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3B78551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Category Code</w:t>
            </w:r>
          </w:p>
        </w:tc>
        <w:tc>
          <w:tcPr>
            <w:tcW w:w="447" w:type="pct"/>
            <w:vAlign w:val="center"/>
          </w:tcPr>
          <w:p w14:paraId="12664F5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patcat</w:t>
            </w:r>
          </w:p>
        </w:tc>
        <w:tc>
          <w:tcPr>
            <w:tcW w:w="480" w:type="pct"/>
            <w:vAlign w:val="center"/>
          </w:tcPr>
          <w:p w14:paraId="79FDB415" w14:textId="5C800E46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</w:t>
            </w:r>
          </w:p>
        </w:tc>
        <w:tc>
          <w:tcPr>
            <w:tcW w:w="650" w:type="pct"/>
            <w:vAlign w:val="center"/>
          </w:tcPr>
          <w:p w14:paraId="14F28BC8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51" w:type="pct"/>
            <w:vAlign w:val="center"/>
          </w:tcPr>
          <w:p w14:paraId="37E93EC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396B2F0C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52DE3ED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HCDP Code (raw)</w:t>
            </w:r>
          </w:p>
        </w:tc>
        <w:tc>
          <w:tcPr>
            <w:tcW w:w="447" w:type="pct"/>
            <w:vAlign w:val="center"/>
          </w:tcPr>
          <w:p w14:paraId="1C8DB86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hcdpr</w:t>
            </w:r>
          </w:p>
        </w:tc>
        <w:tc>
          <w:tcPr>
            <w:tcW w:w="480" w:type="pct"/>
            <w:vAlign w:val="center"/>
          </w:tcPr>
          <w:p w14:paraId="03E79E23" w14:textId="37B08492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</w:t>
            </w:r>
          </w:p>
        </w:tc>
        <w:tc>
          <w:tcPr>
            <w:tcW w:w="650" w:type="pct"/>
            <w:vAlign w:val="center"/>
          </w:tcPr>
          <w:p w14:paraId="67AA54F7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51" w:type="pct"/>
            <w:vAlign w:val="center"/>
          </w:tcPr>
          <w:p w14:paraId="0C8A870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5B03F9E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FF8C3D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Inpatient Record ID</w:t>
            </w:r>
          </w:p>
        </w:tc>
        <w:tc>
          <w:tcPr>
            <w:tcW w:w="447" w:type="pct"/>
            <w:vAlign w:val="center"/>
          </w:tcPr>
          <w:p w14:paraId="657DD8D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prn</w:t>
            </w:r>
          </w:p>
        </w:tc>
        <w:tc>
          <w:tcPr>
            <w:tcW w:w="480" w:type="pct"/>
            <w:vAlign w:val="center"/>
          </w:tcPr>
          <w:p w14:paraId="27F45965" w14:textId="09DAB986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650" w:type="pct"/>
            <w:vAlign w:val="center"/>
          </w:tcPr>
          <w:p w14:paraId="64162E63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51" w:type="pct"/>
            <w:vAlign w:val="center"/>
          </w:tcPr>
          <w:p w14:paraId="41FE7CB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2F5CBC6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4298242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Appointment Record ID</w:t>
            </w:r>
          </w:p>
        </w:tc>
        <w:tc>
          <w:tcPr>
            <w:tcW w:w="447" w:type="pct"/>
            <w:vAlign w:val="center"/>
          </w:tcPr>
          <w:p w14:paraId="61B006A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apptno</w:t>
            </w:r>
          </w:p>
        </w:tc>
        <w:tc>
          <w:tcPr>
            <w:tcW w:w="480" w:type="pct"/>
            <w:vAlign w:val="center"/>
          </w:tcPr>
          <w:p w14:paraId="38FCBCCA" w14:textId="270BED0C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50" w:type="pct"/>
            <w:vAlign w:val="center"/>
          </w:tcPr>
          <w:p w14:paraId="52E37616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51" w:type="pct"/>
            <w:vAlign w:val="center"/>
          </w:tcPr>
          <w:p w14:paraId="7B3608A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7CC4F9C4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A97494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Appointment Match Indicator</w:t>
            </w:r>
          </w:p>
        </w:tc>
        <w:tc>
          <w:tcPr>
            <w:tcW w:w="447" w:type="pct"/>
            <w:vAlign w:val="center"/>
          </w:tcPr>
          <w:p w14:paraId="68E2837A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apptmatch</w:t>
            </w:r>
          </w:p>
        </w:tc>
        <w:tc>
          <w:tcPr>
            <w:tcW w:w="480" w:type="pct"/>
            <w:vAlign w:val="center"/>
          </w:tcPr>
          <w:p w14:paraId="54DACDF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</w:t>
            </w:r>
          </w:p>
        </w:tc>
        <w:tc>
          <w:tcPr>
            <w:tcW w:w="650" w:type="pct"/>
            <w:vAlign w:val="center"/>
          </w:tcPr>
          <w:p w14:paraId="691D479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51" w:type="pct"/>
            <w:vAlign w:val="center"/>
          </w:tcPr>
          <w:p w14:paraId="235130A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6AEF93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BAED8C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 ID</w:t>
            </w:r>
          </w:p>
        </w:tc>
        <w:tc>
          <w:tcPr>
            <w:tcW w:w="447" w:type="pct"/>
            <w:vAlign w:val="center"/>
          </w:tcPr>
          <w:p w14:paraId="6DBE2406" w14:textId="77777777" w:rsidR="001B0C59" w:rsidRPr="003A41B0" w:rsidRDefault="00292237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</w:t>
            </w:r>
            <w:r w:rsidR="001B0C59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rderid</w:t>
            </w:r>
          </w:p>
        </w:tc>
        <w:tc>
          <w:tcPr>
            <w:tcW w:w="480" w:type="pct"/>
            <w:vAlign w:val="center"/>
          </w:tcPr>
          <w:p w14:paraId="3278F80F" w14:textId="0F91B503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650" w:type="pct"/>
            <w:vAlign w:val="center"/>
          </w:tcPr>
          <w:p w14:paraId="65D13748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51" w:type="pct"/>
            <w:vAlign w:val="center"/>
          </w:tcPr>
          <w:p w14:paraId="2642AB3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2DF303CB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19C124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Date of Order</w:t>
            </w:r>
          </w:p>
        </w:tc>
        <w:tc>
          <w:tcPr>
            <w:tcW w:w="447" w:type="pct"/>
            <w:vAlign w:val="center"/>
          </w:tcPr>
          <w:p w14:paraId="3B759FA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orddate</w:t>
            </w:r>
          </w:p>
        </w:tc>
        <w:tc>
          <w:tcPr>
            <w:tcW w:w="480" w:type="pct"/>
            <w:vAlign w:val="center"/>
          </w:tcPr>
          <w:p w14:paraId="2A79D708" w14:textId="77777777" w:rsidR="001B0C59" w:rsidRPr="003A41B0" w:rsidRDefault="000D0440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</w:p>
        </w:tc>
        <w:tc>
          <w:tcPr>
            <w:tcW w:w="650" w:type="pct"/>
            <w:vAlign w:val="center"/>
          </w:tcPr>
          <w:p w14:paraId="1F3B04D5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51" w:type="pct"/>
            <w:vAlign w:val="center"/>
          </w:tcPr>
          <w:p w14:paraId="3635185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Change MMDDYYYYHHMM to YYYYMMDD.</w:t>
            </w:r>
            <w:r w:rsidR="000A0C58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Store as SAS date.</w:t>
            </w:r>
          </w:p>
        </w:tc>
      </w:tr>
      <w:tr w:rsidR="00784B02" w:rsidRPr="003A41B0" w14:paraId="15177DA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EE53BD7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Provider IEN</w:t>
            </w:r>
          </w:p>
        </w:tc>
        <w:tc>
          <w:tcPr>
            <w:tcW w:w="447" w:type="pct"/>
            <w:vAlign w:val="center"/>
          </w:tcPr>
          <w:p w14:paraId="1B3590A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op</w:t>
            </w:r>
            <w:r w:rsidR="00292237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ien</w:t>
            </w:r>
          </w:p>
        </w:tc>
        <w:tc>
          <w:tcPr>
            <w:tcW w:w="480" w:type="pct"/>
            <w:vAlign w:val="center"/>
          </w:tcPr>
          <w:p w14:paraId="70FC3A6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50" w:type="pct"/>
            <w:vAlign w:val="center"/>
          </w:tcPr>
          <w:p w14:paraId="175A51EC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51" w:type="pct"/>
            <w:vAlign w:val="center"/>
          </w:tcPr>
          <w:p w14:paraId="7F059AF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0A61A1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413B597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DMIS ID</w:t>
            </w:r>
          </w:p>
        </w:tc>
        <w:tc>
          <w:tcPr>
            <w:tcW w:w="447" w:type="pct"/>
            <w:vAlign w:val="center"/>
          </w:tcPr>
          <w:p w14:paraId="1CE2F04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orddmis</w:t>
            </w:r>
          </w:p>
        </w:tc>
        <w:tc>
          <w:tcPr>
            <w:tcW w:w="480" w:type="pct"/>
            <w:vAlign w:val="center"/>
          </w:tcPr>
          <w:p w14:paraId="4927F442" w14:textId="63D9EAC9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1CD2717A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1" w:type="pct"/>
            <w:vAlign w:val="center"/>
          </w:tcPr>
          <w:p w14:paraId="5058259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33A9A68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F44E70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MEPRS Code</w:t>
            </w:r>
          </w:p>
        </w:tc>
        <w:tc>
          <w:tcPr>
            <w:tcW w:w="447" w:type="pct"/>
            <w:vAlign w:val="center"/>
          </w:tcPr>
          <w:p w14:paraId="7161157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meprscd</w:t>
            </w:r>
          </w:p>
        </w:tc>
        <w:tc>
          <w:tcPr>
            <w:tcW w:w="480" w:type="pct"/>
            <w:vAlign w:val="center"/>
          </w:tcPr>
          <w:p w14:paraId="34809EF1" w14:textId="3A1111CA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455E4603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1" w:type="pct"/>
            <w:vAlign w:val="center"/>
          </w:tcPr>
          <w:p w14:paraId="4CB0BF5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FBBCF65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E656F4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Date of Collection/Exam</w:t>
            </w:r>
          </w:p>
        </w:tc>
        <w:tc>
          <w:tcPr>
            <w:tcW w:w="447" w:type="pct"/>
            <w:vAlign w:val="center"/>
          </w:tcPr>
          <w:p w14:paraId="646B4E3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examdate</w:t>
            </w:r>
          </w:p>
        </w:tc>
        <w:tc>
          <w:tcPr>
            <w:tcW w:w="480" w:type="pct"/>
            <w:vAlign w:val="center"/>
          </w:tcPr>
          <w:p w14:paraId="03A44FC7" w14:textId="77777777" w:rsidR="001B0C59" w:rsidRPr="003A41B0" w:rsidRDefault="000D0440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  <w:r w:rsidR="000A0C58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0" w:type="pct"/>
            <w:vAlign w:val="center"/>
          </w:tcPr>
          <w:p w14:paraId="519536D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51" w:type="pct"/>
            <w:vAlign w:val="center"/>
          </w:tcPr>
          <w:p w14:paraId="6464F299" w14:textId="77777777" w:rsidR="001B0C59" w:rsidRPr="003A41B0" w:rsidRDefault="000A0C58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Change MMDDYYYY to YYYMMDD. Store as SAS date.</w:t>
            </w:r>
          </w:p>
        </w:tc>
      </w:tr>
      <w:tr w:rsidR="00784B02" w:rsidRPr="003A41B0" w14:paraId="42D75993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33101A2D" w14:textId="77777777" w:rsidR="001B0C59" w:rsidRPr="003A41B0" w:rsidRDefault="001B0C59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Accession</w:t>
            </w:r>
            <w:r w:rsidR="00F70EDA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447" w:type="pct"/>
            <w:vAlign w:val="center"/>
          </w:tcPr>
          <w:p w14:paraId="0BC90AF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accessno</w:t>
            </w:r>
          </w:p>
        </w:tc>
        <w:tc>
          <w:tcPr>
            <w:tcW w:w="480" w:type="pct"/>
            <w:vAlign w:val="center"/>
          </w:tcPr>
          <w:p w14:paraId="3AB563D1" w14:textId="3BE43405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$17</w:t>
            </w:r>
          </w:p>
        </w:tc>
        <w:tc>
          <w:tcPr>
            <w:tcW w:w="650" w:type="pct"/>
            <w:vAlign w:val="center"/>
          </w:tcPr>
          <w:p w14:paraId="5BC31F77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51" w:type="pct"/>
            <w:vAlign w:val="center"/>
          </w:tcPr>
          <w:p w14:paraId="679B109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B458295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A94408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CPT Code</w:t>
            </w:r>
          </w:p>
        </w:tc>
        <w:tc>
          <w:tcPr>
            <w:tcW w:w="447" w:type="pct"/>
            <w:vAlign w:val="center"/>
          </w:tcPr>
          <w:p w14:paraId="047B887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cpt</w:t>
            </w:r>
          </w:p>
        </w:tc>
        <w:tc>
          <w:tcPr>
            <w:tcW w:w="480" w:type="pct"/>
            <w:vAlign w:val="center"/>
          </w:tcPr>
          <w:p w14:paraId="122F9494" w14:textId="3CAC8227" w:rsidR="001B0C59" w:rsidRPr="003A41B0" w:rsidRDefault="00F60D0C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$5</w:t>
            </w:r>
          </w:p>
        </w:tc>
        <w:tc>
          <w:tcPr>
            <w:tcW w:w="650" w:type="pct"/>
            <w:vAlign w:val="center"/>
          </w:tcPr>
          <w:p w14:paraId="4663A697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51" w:type="pct"/>
            <w:vAlign w:val="center"/>
          </w:tcPr>
          <w:p w14:paraId="77FACADD" w14:textId="77777777" w:rsidR="001B0C59" w:rsidRPr="003A41B0" w:rsidRDefault="00F60D0C" w:rsidP="000A401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CPT Code (CPT) = substr(cpt,1,5)</w:t>
            </w:r>
            <w:r w:rsidR="000A4016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  <w:tr w:rsidR="00F60D0C" w:rsidRPr="003A41B0" w14:paraId="403F430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4AF8989" w14:textId="77777777" w:rsidR="00F60D0C" w:rsidRPr="003A41B0" w:rsidRDefault="00F60D0C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CPT Code Modifier   </w:t>
            </w:r>
          </w:p>
        </w:tc>
        <w:tc>
          <w:tcPr>
            <w:tcW w:w="447" w:type="pct"/>
            <w:vAlign w:val="center"/>
          </w:tcPr>
          <w:p w14:paraId="3D3C2CE7" w14:textId="77777777" w:rsidR="00F60D0C" w:rsidRPr="003A41B0" w:rsidRDefault="00F60D0C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cptmod</w:t>
            </w:r>
          </w:p>
        </w:tc>
        <w:tc>
          <w:tcPr>
            <w:tcW w:w="480" w:type="pct"/>
            <w:vAlign w:val="center"/>
          </w:tcPr>
          <w:p w14:paraId="4893757B" w14:textId="77777777" w:rsidR="00F60D0C" w:rsidRPr="003A41B0" w:rsidRDefault="00F60D0C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5C0EC82C" w14:textId="77777777" w:rsidR="00F60D0C" w:rsidRPr="003A41B0" w:rsidRDefault="00BF457D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51" w:type="pct"/>
            <w:vAlign w:val="center"/>
          </w:tcPr>
          <w:p w14:paraId="3E222DAE" w14:textId="77777777" w:rsidR="00F60D0C" w:rsidRPr="003A41B0" w:rsidRDefault="000A4016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CPT Code Modifier (cptmod) = substr(cpt,6,2).</w:t>
            </w:r>
          </w:p>
        </w:tc>
      </w:tr>
      <w:tr w:rsidR="00784B02" w:rsidRPr="003A41B0" w14:paraId="606E6956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5FC379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Inactive CPT Code Indicator</w:t>
            </w:r>
          </w:p>
        </w:tc>
        <w:tc>
          <w:tcPr>
            <w:tcW w:w="447" w:type="pct"/>
            <w:vAlign w:val="center"/>
          </w:tcPr>
          <w:p w14:paraId="47EC9A7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nactcpt</w:t>
            </w:r>
          </w:p>
        </w:tc>
        <w:tc>
          <w:tcPr>
            <w:tcW w:w="480" w:type="pct"/>
            <w:vAlign w:val="center"/>
          </w:tcPr>
          <w:p w14:paraId="5AEE39B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002A138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1" w:type="pct"/>
            <w:vAlign w:val="center"/>
          </w:tcPr>
          <w:p w14:paraId="693CE6C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233F64E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6CBF8F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Record Type Modifier</w:t>
            </w:r>
          </w:p>
        </w:tc>
        <w:tc>
          <w:tcPr>
            <w:tcW w:w="447" w:type="pct"/>
            <w:vAlign w:val="center"/>
          </w:tcPr>
          <w:p w14:paraId="5A19C9D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mod</w:t>
            </w:r>
          </w:p>
        </w:tc>
        <w:tc>
          <w:tcPr>
            <w:tcW w:w="480" w:type="pct"/>
            <w:vAlign w:val="center"/>
          </w:tcPr>
          <w:p w14:paraId="2A61B904" w14:textId="4109DFF2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02039BDC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1" w:type="pct"/>
            <w:vAlign w:val="center"/>
          </w:tcPr>
          <w:p w14:paraId="5F7EEC6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5CF1D6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20F326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Number of Services</w:t>
            </w:r>
          </w:p>
        </w:tc>
        <w:tc>
          <w:tcPr>
            <w:tcW w:w="447" w:type="pct"/>
            <w:vAlign w:val="center"/>
          </w:tcPr>
          <w:p w14:paraId="2C0DB1F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480" w:type="pct"/>
            <w:vAlign w:val="center"/>
          </w:tcPr>
          <w:p w14:paraId="24717068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comma</w:t>
            </w:r>
          </w:p>
        </w:tc>
        <w:tc>
          <w:tcPr>
            <w:tcW w:w="650" w:type="pct"/>
            <w:vAlign w:val="center"/>
          </w:tcPr>
          <w:p w14:paraId="2EF1FC2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1" w:type="pct"/>
            <w:vAlign w:val="center"/>
          </w:tcPr>
          <w:p w14:paraId="1464459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  <w:r w:rsidR="000A0C58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Numeric.</w:t>
            </w:r>
          </w:p>
        </w:tc>
      </w:tr>
      <w:tr w:rsidR="00784B02" w:rsidRPr="003A41B0" w14:paraId="7AA1390B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55A8E1C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Date Of Service</w:t>
            </w:r>
          </w:p>
        </w:tc>
        <w:tc>
          <w:tcPr>
            <w:tcW w:w="447" w:type="pct"/>
            <w:vAlign w:val="center"/>
          </w:tcPr>
          <w:p w14:paraId="4AEB2AF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servdate</w:t>
            </w:r>
          </w:p>
        </w:tc>
        <w:tc>
          <w:tcPr>
            <w:tcW w:w="480" w:type="pct"/>
            <w:vAlign w:val="center"/>
          </w:tcPr>
          <w:p w14:paraId="3ADC6075" w14:textId="77777777" w:rsidR="001B0C59" w:rsidRPr="003A41B0" w:rsidRDefault="000D0440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  <w:r w:rsidR="000A0C58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0" w:type="pct"/>
            <w:vAlign w:val="center"/>
          </w:tcPr>
          <w:p w14:paraId="336D45B7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51" w:type="pct"/>
            <w:vAlign w:val="center"/>
          </w:tcPr>
          <w:p w14:paraId="021855D3" w14:textId="77777777" w:rsidR="001B0C59" w:rsidRPr="003A41B0" w:rsidRDefault="000A0C58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Change MMDDYYYY to YYYMMDD. Store as SAS date.</w:t>
            </w:r>
          </w:p>
        </w:tc>
      </w:tr>
      <w:tr w:rsidR="00784B02" w:rsidRPr="003A41B0" w14:paraId="46173CE2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616607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Treatment DMIS ID</w:t>
            </w:r>
          </w:p>
        </w:tc>
        <w:tc>
          <w:tcPr>
            <w:tcW w:w="447" w:type="pct"/>
            <w:vAlign w:val="center"/>
          </w:tcPr>
          <w:p w14:paraId="737ED32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tmtdmis</w:t>
            </w:r>
          </w:p>
        </w:tc>
        <w:tc>
          <w:tcPr>
            <w:tcW w:w="480" w:type="pct"/>
            <w:vAlign w:val="center"/>
          </w:tcPr>
          <w:p w14:paraId="63773B8F" w14:textId="32E10F39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7034C65F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51" w:type="pct"/>
            <w:vAlign w:val="center"/>
          </w:tcPr>
          <w:p w14:paraId="33AB1A2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3D4A5FD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4878777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Treatment Group/Parent DMIS ID</w:t>
            </w:r>
          </w:p>
        </w:tc>
        <w:tc>
          <w:tcPr>
            <w:tcW w:w="447" w:type="pct"/>
            <w:vAlign w:val="center"/>
          </w:tcPr>
          <w:p w14:paraId="5E64A02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pgrpdmis</w:t>
            </w:r>
          </w:p>
        </w:tc>
        <w:tc>
          <w:tcPr>
            <w:tcW w:w="480" w:type="pct"/>
            <w:vAlign w:val="center"/>
          </w:tcPr>
          <w:p w14:paraId="556082F5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728CD0D6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51" w:type="pct"/>
            <w:vAlign w:val="center"/>
          </w:tcPr>
          <w:p w14:paraId="1F3487C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405E668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94CC1C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Performing CMAC Locality Code</w:t>
            </w:r>
          </w:p>
        </w:tc>
        <w:tc>
          <w:tcPr>
            <w:tcW w:w="447" w:type="pct"/>
            <w:vAlign w:val="center"/>
          </w:tcPr>
          <w:p w14:paraId="40B2F25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cmaccd</w:t>
            </w:r>
          </w:p>
        </w:tc>
        <w:tc>
          <w:tcPr>
            <w:tcW w:w="480" w:type="pct"/>
            <w:vAlign w:val="center"/>
          </w:tcPr>
          <w:p w14:paraId="2C07E7E5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</w:t>
            </w:r>
          </w:p>
        </w:tc>
        <w:tc>
          <w:tcPr>
            <w:tcW w:w="650" w:type="pct"/>
            <w:vAlign w:val="center"/>
          </w:tcPr>
          <w:p w14:paraId="4658126F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51" w:type="pct"/>
            <w:vAlign w:val="center"/>
          </w:tcPr>
          <w:p w14:paraId="3BC808C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0B0995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164E00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Certifying Provider IEN</w:t>
            </w:r>
          </w:p>
        </w:tc>
        <w:tc>
          <w:tcPr>
            <w:tcW w:w="447" w:type="pct"/>
            <w:vAlign w:val="center"/>
          </w:tcPr>
          <w:p w14:paraId="45F3218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</w:t>
            </w:r>
            <w:r w:rsidR="00292237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ien</w:t>
            </w:r>
          </w:p>
        </w:tc>
        <w:tc>
          <w:tcPr>
            <w:tcW w:w="480" w:type="pct"/>
            <w:vAlign w:val="center"/>
          </w:tcPr>
          <w:p w14:paraId="1B59AEFB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50" w:type="pct"/>
            <w:vAlign w:val="center"/>
          </w:tcPr>
          <w:p w14:paraId="5A9A877B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51" w:type="pct"/>
            <w:vAlign w:val="center"/>
          </w:tcPr>
          <w:p w14:paraId="754C71A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E96EC90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1F8572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Name</w:t>
            </w:r>
          </w:p>
        </w:tc>
        <w:tc>
          <w:tcPr>
            <w:tcW w:w="447" w:type="pct"/>
            <w:vAlign w:val="center"/>
          </w:tcPr>
          <w:p w14:paraId="0F337EB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xname</w:t>
            </w:r>
          </w:p>
        </w:tc>
        <w:tc>
          <w:tcPr>
            <w:tcW w:w="480" w:type="pct"/>
            <w:vAlign w:val="center"/>
          </w:tcPr>
          <w:p w14:paraId="45919B6F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650" w:type="pct"/>
            <w:vAlign w:val="center"/>
          </w:tcPr>
          <w:p w14:paraId="7E04C07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51" w:type="pct"/>
            <w:vAlign w:val="center"/>
          </w:tcPr>
          <w:p w14:paraId="1757CE6D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51445CE7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EFE164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Address1</w:t>
            </w:r>
          </w:p>
        </w:tc>
        <w:tc>
          <w:tcPr>
            <w:tcW w:w="447" w:type="pct"/>
            <w:vAlign w:val="center"/>
          </w:tcPr>
          <w:p w14:paraId="14AA2E1D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xadd1</w:t>
            </w:r>
          </w:p>
        </w:tc>
        <w:tc>
          <w:tcPr>
            <w:tcW w:w="480" w:type="pct"/>
            <w:vAlign w:val="center"/>
          </w:tcPr>
          <w:p w14:paraId="5FB7D378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650" w:type="pct"/>
            <w:vAlign w:val="center"/>
          </w:tcPr>
          <w:p w14:paraId="2A3880A1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51" w:type="pct"/>
            <w:vAlign w:val="center"/>
          </w:tcPr>
          <w:p w14:paraId="54AB78C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904C6B2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46ACED1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Address2</w:t>
            </w:r>
          </w:p>
        </w:tc>
        <w:tc>
          <w:tcPr>
            <w:tcW w:w="447" w:type="pct"/>
            <w:vAlign w:val="center"/>
          </w:tcPr>
          <w:p w14:paraId="7311AAF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xadd2</w:t>
            </w:r>
          </w:p>
        </w:tc>
        <w:tc>
          <w:tcPr>
            <w:tcW w:w="480" w:type="pct"/>
            <w:vAlign w:val="center"/>
          </w:tcPr>
          <w:p w14:paraId="07D94E88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650" w:type="pct"/>
            <w:vAlign w:val="center"/>
          </w:tcPr>
          <w:p w14:paraId="36A667E3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51" w:type="pct"/>
            <w:vAlign w:val="center"/>
          </w:tcPr>
          <w:p w14:paraId="28EC36F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EF0C4A4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74759E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City</w:t>
            </w:r>
          </w:p>
        </w:tc>
        <w:tc>
          <w:tcPr>
            <w:tcW w:w="447" w:type="pct"/>
            <w:vAlign w:val="center"/>
          </w:tcPr>
          <w:p w14:paraId="2750D87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xcity</w:t>
            </w:r>
          </w:p>
        </w:tc>
        <w:tc>
          <w:tcPr>
            <w:tcW w:w="480" w:type="pct"/>
            <w:vAlign w:val="center"/>
          </w:tcPr>
          <w:p w14:paraId="638C6BF9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$40</w:t>
            </w:r>
          </w:p>
        </w:tc>
        <w:tc>
          <w:tcPr>
            <w:tcW w:w="650" w:type="pct"/>
            <w:vAlign w:val="center"/>
          </w:tcPr>
          <w:p w14:paraId="1D171224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51" w:type="pct"/>
            <w:vAlign w:val="center"/>
          </w:tcPr>
          <w:p w14:paraId="191FAB0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0DF581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5B4C20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External State</w:t>
            </w:r>
          </w:p>
        </w:tc>
        <w:tc>
          <w:tcPr>
            <w:tcW w:w="447" w:type="pct"/>
            <w:vAlign w:val="center"/>
          </w:tcPr>
          <w:p w14:paraId="2283BF7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xstate</w:t>
            </w:r>
          </w:p>
        </w:tc>
        <w:tc>
          <w:tcPr>
            <w:tcW w:w="480" w:type="pct"/>
            <w:vAlign w:val="center"/>
          </w:tcPr>
          <w:p w14:paraId="3353F711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373A16A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51" w:type="pct"/>
            <w:vAlign w:val="center"/>
          </w:tcPr>
          <w:p w14:paraId="4A84B9F9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D11580C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343C4B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Zip</w:t>
            </w:r>
          </w:p>
        </w:tc>
        <w:tc>
          <w:tcPr>
            <w:tcW w:w="447" w:type="pct"/>
            <w:vAlign w:val="center"/>
          </w:tcPr>
          <w:p w14:paraId="09DDC60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xzip</w:t>
            </w:r>
          </w:p>
        </w:tc>
        <w:tc>
          <w:tcPr>
            <w:tcW w:w="480" w:type="pct"/>
            <w:vAlign w:val="center"/>
          </w:tcPr>
          <w:p w14:paraId="1C0364B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$5</w:t>
            </w:r>
          </w:p>
        </w:tc>
        <w:tc>
          <w:tcPr>
            <w:tcW w:w="650" w:type="pct"/>
            <w:vAlign w:val="center"/>
          </w:tcPr>
          <w:p w14:paraId="493ACC31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51" w:type="pct"/>
            <w:vAlign w:val="center"/>
          </w:tcPr>
          <w:p w14:paraId="6FB8513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245F7A2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D6B718A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Country</w:t>
            </w:r>
          </w:p>
        </w:tc>
        <w:tc>
          <w:tcPr>
            <w:tcW w:w="447" w:type="pct"/>
            <w:vAlign w:val="center"/>
          </w:tcPr>
          <w:p w14:paraId="4DEFA947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xcountry</w:t>
            </w:r>
          </w:p>
        </w:tc>
        <w:tc>
          <w:tcPr>
            <w:tcW w:w="480" w:type="pct"/>
            <w:vAlign w:val="center"/>
          </w:tcPr>
          <w:p w14:paraId="7E3DE33A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2743317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51" w:type="pct"/>
            <w:vAlign w:val="center"/>
          </w:tcPr>
          <w:p w14:paraId="57CE675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E59EB8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DDD11A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Phone</w:t>
            </w:r>
          </w:p>
        </w:tc>
        <w:tc>
          <w:tcPr>
            <w:tcW w:w="447" w:type="pct"/>
            <w:vAlign w:val="center"/>
          </w:tcPr>
          <w:p w14:paraId="24FC74A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xphone</w:t>
            </w:r>
          </w:p>
        </w:tc>
        <w:tc>
          <w:tcPr>
            <w:tcW w:w="480" w:type="pct"/>
            <w:vAlign w:val="center"/>
          </w:tcPr>
          <w:p w14:paraId="04137A0B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50" w:type="pct"/>
            <w:vAlign w:val="center"/>
          </w:tcPr>
          <w:p w14:paraId="7A3DAFE4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51" w:type="pct"/>
            <w:vAlign w:val="center"/>
          </w:tcPr>
          <w:p w14:paraId="2B91AB0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8C0E5B" w:rsidRPr="003A41B0" w14:paraId="341069C0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AAC78CD" w14:textId="77777777" w:rsidR="008C0E5B" w:rsidRPr="003A41B0" w:rsidRDefault="008C0E5B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Purchased Service Facility ID Type Code</w:t>
            </w:r>
          </w:p>
        </w:tc>
        <w:tc>
          <w:tcPr>
            <w:tcW w:w="447" w:type="pct"/>
            <w:vAlign w:val="center"/>
          </w:tcPr>
          <w:p w14:paraId="35A30825" w14:textId="77777777" w:rsidR="008C0E5B" w:rsidRPr="003A41B0" w:rsidRDefault="008C0E5B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psfidtyp</w:t>
            </w:r>
          </w:p>
        </w:tc>
        <w:tc>
          <w:tcPr>
            <w:tcW w:w="480" w:type="pct"/>
            <w:vAlign w:val="center"/>
          </w:tcPr>
          <w:p w14:paraId="4A7C4BB5" w14:textId="7F11BC0B" w:rsidR="008C0E5B" w:rsidRPr="003A41B0" w:rsidRDefault="008C0E5B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1D71378C" w14:textId="77777777" w:rsidR="008C0E5B" w:rsidRPr="003A41B0" w:rsidRDefault="008C0E5B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1" w:type="pct"/>
            <w:vAlign w:val="center"/>
          </w:tcPr>
          <w:p w14:paraId="1B6CB2B4" w14:textId="77777777" w:rsidR="008C0E5B" w:rsidRPr="003A41B0" w:rsidRDefault="00E91FB9" w:rsidP="000877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No Derivation. The type (IEN/SSN) of the Purchased Service Facility Identifier. Valid values: 24 = IEN, 34 = SSN</w:t>
            </w:r>
            <w:r w:rsidR="000877EE" w:rsidRPr="003A41B0">
              <w:rPr>
                <w:rFonts w:ascii="Arial" w:hAnsi="Arial" w:cs="Arial"/>
                <w:color w:val="000000"/>
                <w:sz w:val="16"/>
                <w:szCs w:val="16"/>
              </w:rPr>
              <w:t>. Previously named External Indicator (external).</w:t>
            </w:r>
          </w:p>
        </w:tc>
      </w:tr>
      <w:tr w:rsidR="008C0E5B" w:rsidRPr="003A41B0" w14:paraId="2B55C4F2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4B5B3BA" w14:textId="77777777" w:rsidR="008C0E5B" w:rsidRPr="003A41B0" w:rsidRDefault="008C0E5B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Purchased Service Facility ID</w:t>
            </w:r>
          </w:p>
        </w:tc>
        <w:tc>
          <w:tcPr>
            <w:tcW w:w="447" w:type="pct"/>
            <w:vAlign w:val="center"/>
          </w:tcPr>
          <w:p w14:paraId="79BCE39F" w14:textId="77777777" w:rsidR="008C0E5B" w:rsidRPr="003A41B0" w:rsidRDefault="008C0E5B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psfid</w:t>
            </w:r>
          </w:p>
        </w:tc>
        <w:tc>
          <w:tcPr>
            <w:tcW w:w="480" w:type="pct"/>
            <w:vAlign w:val="center"/>
          </w:tcPr>
          <w:p w14:paraId="5E75511B" w14:textId="77777777" w:rsidR="008C0E5B" w:rsidRPr="003A41B0" w:rsidRDefault="008C0E5B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650" w:type="pct"/>
            <w:vAlign w:val="center"/>
          </w:tcPr>
          <w:p w14:paraId="55B56CDF" w14:textId="77777777" w:rsidR="008C0E5B" w:rsidRPr="003A41B0" w:rsidRDefault="008C0E5B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51" w:type="pct"/>
            <w:vAlign w:val="center"/>
          </w:tcPr>
          <w:p w14:paraId="2C1E8EB7" w14:textId="77777777" w:rsidR="008C0E5B" w:rsidRPr="003A41B0" w:rsidRDefault="00E91FB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No Derivation. Purchased Service Facility IEN.</w:t>
            </w:r>
            <w:r w:rsidR="000877EE" w:rsidRPr="003A41B0">
              <w:rPr>
                <w:rFonts w:ascii="Arial" w:hAnsi="Arial" w:cs="Arial"/>
                <w:color w:val="000000"/>
                <w:sz w:val="16"/>
                <w:szCs w:val="16"/>
              </w:rPr>
              <w:t xml:space="preserve"> Previously named IEN/SSN (ienssn).</w:t>
            </w:r>
          </w:p>
        </w:tc>
      </w:tr>
      <w:tr w:rsidR="00784B02" w:rsidRPr="003A41B0" w14:paraId="7787FC0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4712FD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Family Member Prefix</w:t>
            </w:r>
          </w:p>
        </w:tc>
        <w:tc>
          <w:tcPr>
            <w:tcW w:w="447" w:type="pct"/>
            <w:vAlign w:val="center"/>
          </w:tcPr>
          <w:p w14:paraId="5544055E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fmp</w:t>
            </w:r>
          </w:p>
        </w:tc>
        <w:tc>
          <w:tcPr>
            <w:tcW w:w="480" w:type="pct"/>
            <w:vAlign w:val="center"/>
          </w:tcPr>
          <w:p w14:paraId="2D8ED9F1" w14:textId="6667F6FE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5C4BB084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51" w:type="pct"/>
            <w:vAlign w:val="center"/>
          </w:tcPr>
          <w:p w14:paraId="5EBF9A1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E7D964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36DDCE2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Sponsor SSN (raw)</w:t>
            </w:r>
          </w:p>
        </w:tc>
        <w:tc>
          <w:tcPr>
            <w:tcW w:w="447" w:type="pct"/>
            <w:vAlign w:val="center"/>
          </w:tcPr>
          <w:p w14:paraId="7639731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rsponssn</w:t>
            </w:r>
          </w:p>
        </w:tc>
        <w:tc>
          <w:tcPr>
            <w:tcW w:w="480" w:type="pct"/>
            <w:vAlign w:val="center"/>
          </w:tcPr>
          <w:p w14:paraId="15006464" w14:textId="3D7B57FF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$9</w:t>
            </w:r>
          </w:p>
        </w:tc>
        <w:tc>
          <w:tcPr>
            <w:tcW w:w="650" w:type="pct"/>
            <w:vAlign w:val="center"/>
          </w:tcPr>
          <w:p w14:paraId="4B1804B4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1" w:type="pct"/>
            <w:vAlign w:val="center"/>
          </w:tcPr>
          <w:p w14:paraId="737945F4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5B2AFDE4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2FC012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EDIPN (raw)</w:t>
            </w:r>
          </w:p>
        </w:tc>
        <w:tc>
          <w:tcPr>
            <w:tcW w:w="447" w:type="pct"/>
            <w:vAlign w:val="center"/>
          </w:tcPr>
          <w:p w14:paraId="18C4442E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redipn</w:t>
            </w:r>
          </w:p>
        </w:tc>
        <w:tc>
          <w:tcPr>
            <w:tcW w:w="480" w:type="pct"/>
            <w:vAlign w:val="center"/>
          </w:tcPr>
          <w:p w14:paraId="3C784F7D" w14:textId="3FEBB6CA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6E8E306B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951" w:type="pct"/>
            <w:vAlign w:val="center"/>
          </w:tcPr>
          <w:p w14:paraId="5FE47A0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D56C0F8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B5B045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OHI Indicator</w:t>
            </w:r>
          </w:p>
        </w:tc>
        <w:tc>
          <w:tcPr>
            <w:tcW w:w="447" w:type="pct"/>
            <w:vAlign w:val="center"/>
          </w:tcPr>
          <w:p w14:paraId="0DC3839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ohi</w:t>
            </w:r>
          </w:p>
        </w:tc>
        <w:tc>
          <w:tcPr>
            <w:tcW w:w="480" w:type="pct"/>
            <w:vAlign w:val="center"/>
          </w:tcPr>
          <w:p w14:paraId="209CBC02" w14:textId="50D045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37E56561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951" w:type="pct"/>
            <w:vAlign w:val="center"/>
          </w:tcPr>
          <w:p w14:paraId="766F0D1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9F92FD9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4359CD2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PATCAT subcategory</w:t>
            </w:r>
          </w:p>
        </w:tc>
        <w:tc>
          <w:tcPr>
            <w:tcW w:w="447" w:type="pct"/>
            <w:vAlign w:val="center"/>
          </w:tcPr>
          <w:p w14:paraId="37CDFD0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patcat2</w:t>
            </w:r>
          </w:p>
        </w:tc>
        <w:tc>
          <w:tcPr>
            <w:tcW w:w="480" w:type="pct"/>
            <w:vAlign w:val="center"/>
          </w:tcPr>
          <w:p w14:paraId="746FEB99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04AE3D6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51" w:type="pct"/>
            <w:vAlign w:val="center"/>
          </w:tcPr>
          <w:p w14:paraId="2B77475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0D0F09C4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7AD5DBE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SSN</w:t>
            </w:r>
          </w:p>
        </w:tc>
        <w:tc>
          <w:tcPr>
            <w:tcW w:w="447" w:type="pct"/>
            <w:vAlign w:val="center"/>
          </w:tcPr>
          <w:p w14:paraId="20F2078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patssn</w:t>
            </w:r>
          </w:p>
        </w:tc>
        <w:tc>
          <w:tcPr>
            <w:tcW w:w="480" w:type="pct"/>
            <w:vAlign w:val="center"/>
          </w:tcPr>
          <w:p w14:paraId="0018C20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$9</w:t>
            </w:r>
          </w:p>
        </w:tc>
        <w:tc>
          <w:tcPr>
            <w:tcW w:w="650" w:type="pct"/>
            <w:vAlign w:val="center"/>
          </w:tcPr>
          <w:p w14:paraId="50D77E06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51" w:type="pct"/>
            <w:vAlign w:val="center"/>
          </w:tcPr>
          <w:p w14:paraId="760A87F7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48CD68B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4F6619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Provider NPI</w:t>
            </w:r>
          </w:p>
        </w:tc>
        <w:tc>
          <w:tcPr>
            <w:tcW w:w="447" w:type="pct"/>
            <w:vAlign w:val="center"/>
          </w:tcPr>
          <w:p w14:paraId="4B09EED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opnpi</w:t>
            </w:r>
          </w:p>
        </w:tc>
        <w:tc>
          <w:tcPr>
            <w:tcW w:w="480" w:type="pct"/>
            <w:vAlign w:val="center"/>
          </w:tcPr>
          <w:p w14:paraId="571B740F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53403CC3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51" w:type="pct"/>
            <w:vAlign w:val="center"/>
          </w:tcPr>
          <w:p w14:paraId="6267F27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197EA69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B380CA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Provider SSN</w:t>
            </w:r>
          </w:p>
        </w:tc>
        <w:tc>
          <w:tcPr>
            <w:tcW w:w="447" w:type="pct"/>
            <w:vAlign w:val="center"/>
          </w:tcPr>
          <w:p w14:paraId="00493A8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opssn</w:t>
            </w:r>
          </w:p>
        </w:tc>
        <w:tc>
          <w:tcPr>
            <w:tcW w:w="480" w:type="pct"/>
            <w:vAlign w:val="center"/>
          </w:tcPr>
          <w:p w14:paraId="1457362C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$9</w:t>
            </w:r>
          </w:p>
        </w:tc>
        <w:tc>
          <w:tcPr>
            <w:tcW w:w="650" w:type="pct"/>
            <w:vAlign w:val="center"/>
          </w:tcPr>
          <w:p w14:paraId="70C5E364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51" w:type="pct"/>
            <w:vAlign w:val="center"/>
          </w:tcPr>
          <w:p w14:paraId="72B15E6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5648AAF6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ACA230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Provider EDIPN</w:t>
            </w:r>
          </w:p>
        </w:tc>
        <w:tc>
          <w:tcPr>
            <w:tcW w:w="447" w:type="pct"/>
            <w:vAlign w:val="center"/>
          </w:tcPr>
          <w:p w14:paraId="27AFCA5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opedipn</w:t>
            </w:r>
          </w:p>
        </w:tc>
        <w:tc>
          <w:tcPr>
            <w:tcW w:w="480" w:type="pct"/>
            <w:vAlign w:val="center"/>
          </w:tcPr>
          <w:p w14:paraId="1DF362C6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1D210B9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951" w:type="pct"/>
            <w:vAlign w:val="center"/>
          </w:tcPr>
          <w:p w14:paraId="17C75D0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7F8D7FB3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3CD37BE7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Ordering Provider HIPAA Taxonomy</w:t>
            </w:r>
          </w:p>
        </w:tc>
        <w:tc>
          <w:tcPr>
            <w:tcW w:w="447" w:type="pct"/>
            <w:vAlign w:val="center"/>
          </w:tcPr>
          <w:p w14:paraId="1845334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ophipaa</w:t>
            </w:r>
          </w:p>
        </w:tc>
        <w:tc>
          <w:tcPr>
            <w:tcW w:w="480" w:type="pct"/>
            <w:vAlign w:val="center"/>
          </w:tcPr>
          <w:p w14:paraId="31CCBC8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166A48F0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51" w:type="pct"/>
            <w:vAlign w:val="center"/>
          </w:tcPr>
          <w:p w14:paraId="067CDF41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42668E01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268F3FB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Certifying Provider NPI</w:t>
            </w:r>
          </w:p>
        </w:tc>
        <w:tc>
          <w:tcPr>
            <w:tcW w:w="447" w:type="pct"/>
            <w:vAlign w:val="center"/>
          </w:tcPr>
          <w:p w14:paraId="3F64CB0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cpnpi</w:t>
            </w:r>
          </w:p>
        </w:tc>
        <w:tc>
          <w:tcPr>
            <w:tcW w:w="480" w:type="pct"/>
            <w:vAlign w:val="center"/>
          </w:tcPr>
          <w:p w14:paraId="18CEE76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5491066E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51" w:type="pct"/>
            <w:vAlign w:val="center"/>
          </w:tcPr>
          <w:p w14:paraId="5AB08EE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3A738E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36299A5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Certifying Provider SSN</w:t>
            </w:r>
          </w:p>
        </w:tc>
        <w:tc>
          <w:tcPr>
            <w:tcW w:w="447" w:type="pct"/>
            <w:vAlign w:val="center"/>
          </w:tcPr>
          <w:p w14:paraId="28AD549D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cpssn</w:t>
            </w:r>
          </w:p>
        </w:tc>
        <w:tc>
          <w:tcPr>
            <w:tcW w:w="480" w:type="pct"/>
            <w:vAlign w:val="center"/>
          </w:tcPr>
          <w:p w14:paraId="1C93E6A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$9</w:t>
            </w:r>
          </w:p>
        </w:tc>
        <w:tc>
          <w:tcPr>
            <w:tcW w:w="650" w:type="pct"/>
            <w:vAlign w:val="center"/>
          </w:tcPr>
          <w:p w14:paraId="710533F1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51" w:type="pct"/>
            <w:vAlign w:val="center"/>
          </w:tcPr>
          <w:p w14:paraId="6FA68E1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FF04485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213F5A60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Certifying Provider EDIPN</w:t>
            </w:r>
          </w:p>
        </w:tc>
        <w:tc>
          <w:tcPr>
            <w:tcW w:w="447" w:type="pct"/>
            <w:vAlign w:val="center"/>
          </w:tcPr>
          <w:p w14:paraId="167AE7E6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cpedipn</w:t>
            </w:r>
          </w:p>
        </w:tc>
        <w:tc>
          <w:tcPr>
            <w:tcW w:w="480" w:type="pct"/>
            <w:vAlign w:val="center"/>
          </w:tcPr>
          <w:p w14:paraId="041F1FE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39187182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1" w:type="pct"/>
            <w:vAlign w:val="center"/>
          </w:tcPr>
          <w:p w14:paraId="79C75AB8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784B02" w:rsidRPr="003A41B0" w14:paraId="6DFB6CE8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F818FEF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Certifying Provider HIPAA Taxonomy</w:t>
            </w:r>
          </w:p>
        </w:tc>
        <w:tc>
          <w:tcPr>
            <w:tcW w:w="447" w:type="pct"/>
            <w:vAlign w:val="center"/>
          </w:tcPr>
          <w:p w14:paraId="587BBA23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cphipaa</w:t>
            </w:r>
          </w:p>
        </w:tc>
        <w:tc>
          <w:tcPr>
            <w:tcW w:w="480" w:type="pct"/>
            <w:vAlign w:val="center"/>
          </w:tcPr>
          <w:p w14:paraId="1DA0A35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650" w:type="pct"/>
            <w:vAlign w:val="center"/>
          </w:tcPr>
          <w:p w14:paraId="36A7E7AD" w14:textId="77777777" w:rsidR="001B0C59" w:rsidRPr="003A41B0" w:rsidRDefault="001B0C5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1" w:type="pct"/>
            <w:vAlign w:val="center"/>
          </w:tcPr>
          <w:p w14:paraId="626F96DC" w14:textId="77777777" w:rsidR="001B0C59" w:rsidRPr="003A41B0" w:rsidRDefault="001B0C59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</w:t>
            </w:r>
          </w:p>
        </w:tc>
      </w:tr>
      <w:tr w:rsidR="00E30FEF" w:rsidRPr="003A41B0" w14:paraId="7BA415BD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18DEB34" w14:textId="77777777" w:rsidR="00E30FEF" w:rsidRPr="003A41B0" w:rsidRDefault="00E30FEF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Date Report Verified</w:t>
            </w:r>
          </w:p>
        </w:tc>
        <w:tc>
          <w:tcPr>
            <w:tcW w:w="447" w:type="pct"/>
            <w:vAlign w:val="center"/>
          </w:tcPr>
          <w:p w14:paraId="1C850B86" w14:textId="77777777" w:rsidR="00E30FEF" w:rsidRPr="003A41B0" w:rsidRDefault="00E30FEF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verfdate</w:t>
            </w:r>
          </w:p>
        </w:tc>
        <w:tc>
          <w:tcPr>
            <w:tcW w:w="480" w:type="pct"/>
            <w:vAlign w:val="center"/>
          </w:tcPr>
          <w:p w14:paraId="3717E128" w14:textId="77777777" w:rsidR="00E30FEF" w:rsidRPr="003A41B0" w:rsidRDefault="00E30FEF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</w:p>
        </w:tc>
        <w:tc>
          <w:tcPr>
            <w:tcW w:w="650" w:type="pct"/>
            <w:vAlign w:val="center"/>
          </w:tcPr>
          <w:p w14:paraId="2A258E54" w14:textId="77777777" w:rsidR="00E30FEF" w:rsidRPr="003A41B0" w:rsidRDefault="00E30FEF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51" w:type="pct"/>
            <w:vAlign w:val="center"/>
          </w:tcPr>
          <w:p w14:paraId="7DD1FB56" w14:textId="77777777" w:rsidR="00E30FEF" w:rsidRPr="003A41B0" w:rsidRDefault="00E30FEF" w:rsidP="00784B0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Change MMDDYYYYHHMM to YYYYMMDD.</w:t>
            </w:r>
            <w:r w:rsidR="00A32490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Store as a SAS date.</w:t>
            </w:r>
          </w:p>
        </w:tc>
      </w:tr>
      <w:tr w:rsidR="00E91FB9" w:rsidRPr="003A41B0" w14:paraId="10EA7F5A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0E2EB78" w14:textId="77777777" w:rsidR="00E91FB9" w:rsidRPr="003A41B0" w:rsidRDefault="00E91FB9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Sponsor SSN (raw) Type Code</w:t>
            </w:r>
          </w:p>
        </w:tc>
        <w:tc>
          <w:tcPr>
            <w:tcW w:w="447" w:type="pct"/>
            <w:vAlign w:val="center"/>
          </w:tcPr>
          <w:p w14:paraId="7C704583" w14:textId="77777777" w:rsidR="00E91FB9" w:rsidRPr="003A41B0" w:rsidRDefault="00E91FB9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rsponssntyp</w:t>
            </w:r>
          </w:p>
        </w:tc>
        <w:tc>
          <w:tcPr>
            <w:tcW w:w="480" w:type="pct"/>
            <w:vAlign w:val="center"/>
          </w:tcPr>
          <w:p w14:paraId="7A27BA82" w14:textId="6105B727" w:rsidR="00E91FB9" w:rsidRPr="003A41B0" w:rsidRDefault="00E91FB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612AFA3F" w14:textId="77777777" w:rsidR="00E91FB9" w:rsidRPr="003A41B0" w:rsidRDefault="00E91FB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1" w:type="pct"/>
            <w:vAlign w:val="center"/>
          </w:tcPr>
          <w:p w14:paraId="48CF27D1" w14:textId="77777777" w:rsidR="00E91FB9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Type code describing the Sponsor SSN (raw). Valid values:  </w:t>
            </w:r>
          </w:p>
          <w:p w14:paraId="4E374A1A" w14:textId="77777777" w:rsidR="00E91FB9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D = Temporary Identification Number (TIN)</w:t>
            </w:r>
          </w:p>
          <w:p w14:paraId="3A22A4BB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F = Foreign Identification Number (FIN)</w:t>
            </w:r>
          </w:p>
          <w:p w14:paraId="5E16793E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I = Provider Tax ID (ITIN)</w:t>
            </w:r>
          </w:p>
          <w:p w14:paraId="1F361B2A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P = US military personnel code prior to SSNs</w:t>
            </w:r>
          </w:p>
          <w:p w14:paraId="79BCD35A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R = Special Code assigned to a DOD contractor</w:t>
            </w:r>
          </w:p>
          <w:p w14:paraId="5C050D45" w14:textId="77777777" w:rsidR="009F44E2" w:rsidRPr="003A41B0" w:rsidRDefault="00E91FB9" w:rsidP="009F4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S = Social Security Number (SSN)</w:t>
            </w:r>
          </w:p>
          <w:p w14:paraId="48DAE75C" w14:textId="77777777" w:rsidR="00E91FB9" w:rsidRPr="003A41B0" w:rsidRDefault="00E91FB9" w:rsidP="009F4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U = Pseudo SSN</w:t>
            </w:r>
          </w:p>
        </w:tc>
      </w:tr>
      <w:tr w:rsidR="00E91FB9" w:rsidRPr="003A41B0" w14:paraId="50B5744B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F246BC0" w14:textId="77777777" w:rsidR="00E91FB9" w:rsidRPr="003A41B0" w:rsidRDefault="00E91FB9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Patient SSN Type Code</w:t>
            </w:r>
          </w:p>
        </w:tc>
        <w:tc>
          <w:tcPr>
            <w:tcW w:w="447" w:type="pct"/>
            <w:vAlign w:val="center"/>
          </w:tcPr>
          <w:p w14:paraId="0346663E" w14:textId="77777777" w:rsidR="00E91FB9" w:rsidRPr="003A41B0" w:rsidRDefault="00E91FB9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patssntyp</w:t>
            </w:r>
          </w:p>
        </w:tc>
        <w:tc>
          <w:tcPr>
            <w:tcW w:w="480" w:type="pct"/>
            <w:vAlign w:val="center"/>
          </w:tcPr>
          <w:p w14:paraId="3ECD028F" w14:textId="3350339A" w:rsidR="00E91FB9" w:rsidRPr="003A41B0" w:rsidRDefault="00E91FB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59E7FDF8" w14:textId="77777777" w:rsidR="00E91FB9" w:rsidRPr="003A41B0" w:rsidRDefault="00E91FB9" w:rsidP="00B03E7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51" w:type="pct"/>
            <w:vAlign w:val="center"/>
          </w:tcPr>
          <w:p w14:paraId="3406F1A8" w14:textId="77777777" w:rsidR="00E91FB9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Type code describing the Patient SSN. Valid values:  </w:t>
            </w:r>
          </w:p>
          <w:p w14:paraId="0971765A" w14:textId="77777777" w:rsidR="00E91FB9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D = Temporary Identification Number (TIN)</w:t>
            </w:r>
          </w:p>
          <w:p w14:paraId="60D616A3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F = Foreign Identification Number (FIN)</w:t>
            </w:r>
          </w:p>
          <w:p w14:paraId="102F510C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I = Provider Tax ID (ITIN)</w:t>
            </w:r>
          </w:p>
          <w:p w14:paraId="0244E712" w14:textId="77777777" w:rsidR="009F44E2" w:rsidRPr="003A41B0" w:rsidRDefault="009F44E2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91FB9" w:rsidRPr="003A41B0">
              <w:rPr>
                <w:rFonts w:ascii="Arial" w:hAnsi="Arial" w:cs="Arial"/>
                <w:color w:val="000000"/>
                <w:sz w:val="16"/>
                <w:szCs w:val="16"/>
              </w:rPr>
              <w:t xml:space="preserve">P = US military personnel code prior to SSNs </w:t>
            </w:r>
          </w:p>
          <w:p w14:paraId="28614960" w14:textId="77777777" w:rsidR="009F44E2" w:rsidRPr="003A41B0" w:rsidRDefault="00E91FB9" w:rsidP="008D5B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R = Special Code assigned to a DOD contractor</w:t>
            </w:r>
          </w:p>
          <w:p w14:paraId="3748A552" w14:textId="77777777" w:rsidR="009F44E2" w:rsidRPr="003A41B0" w:rsidRDefault="00E91FB9" w:rsidP="009F4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S = Social Security Number (SSN)</w:t>
            </w:r>
          </w:p>
          <w:p w14:paraId="78FB032B" w14:textId="26D86C05" w:rsidR="00E91FB9" w:rsidRPr="003A41B0" w:rsidRDefault="00E91FB9" w:rsidP="009F4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1B0">
              <w:rPr>
                <w:rFonts w:ascii="Arial" w:hAnsi="Arial" w:cs="Arial"/>
                <w:color w:val="000000"/>
                <w:sz w:val="16"/>
                <w:szCs w:val="16"/>
              </w:rPr>
              <w:t>U = Pseudo SSN</w:t>
            </w:r>
          </w:p>
        </w:tc>
      </w:tr>
      <w:tr w:rsidR="00B03E74" w:rsidRPr="00B03E74" w14:paraId="01ECF57D" w14:textId="77777777" w:rsidTr="0062591D">
        <w:trPr>
          <w:trHeight w:val="20"/>
          <w:jc w:val="center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CAEDCD" w14:textId="33E9104E" w:rsidR="00B03E74" w:rsidRPr="00B03E74" w:rsidRDefault="00B03E74" w:rsidP="00E3457F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Internally Derived Fields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11C0E5" w14:textId="77777777" w:rsidR="00B03E74" w:rsidRPr="00B03E74" w:rsidRDefault="00B03E74" w:rsidP="00E3457F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21C890" w14:textId="77777777" w:rsidR="00B03E74" w:rsidRPr="00B03E74" w:rsidRDefault="00B03E74" w:rsidP="00E3457F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181F12" w14:textId="77777777" w:rsidR="00B03E74" w:rsidRPr="00B03E74" w:rsidRDefault="00B03E74" w:rsidP="00E3457F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CB873" w14:textId="77777777" w:rsidR="00B03E74" w:rsidRPr="00B03E74" w:rsidRDefault="00B03E74" w:rsidP="00E3457F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32490" w:rsidRPr="003A41B0" w14:paraId="31A49CE8" w14:textId="77777777" w:rsidTr="0062591D">
        <w:trPr>
          <w:trHeight w:val="20"/>
          <w:jc w:val="center"/>
        </w:trPr>
        <w:tc>
          <w:tcPr>
            <w:tcW w:w="1472" w:type="pct"/>
            <w:tcBorders>
              <w:top w:val="single" w:sz="4" w:space="0" w:color="auto"/>
            </w:tcBorders>
            <w:vAlign w:val="center"/>
          </w:tcPr>
          <w:p w14:paraId="4D1F520E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Extract File Date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14:paraId="459BB50F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filedate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017DCF5A" w14:textId="77777777" w:rsidR="00A32490" w:rsidRPr="003A41B0" w:rsidRDefault="000D044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  <w:r w:rsidR="00A32490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</w:tcBorders>
            <w:vAlign w:val="center"/>
          </w:tcPr>
          <w:p w14:paraId="52886D6F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</w:tcBorders>
            <w:vAlign w:val="center"/>
          </w:tcPr>
          <w:p w14:paraId="56DB2EF0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Extract Creation Date/Time from the File Name used by CHCS.  Position 21-32 from left of 50 character field. For example, given CADRE_1070_0124_PHR_201203121054.20120312_20120312, extract “201203121054”.  Store as SAS date. Will keep the most recent record using this date.</w:t>
            </w:r>
          </w:p>
        </w:tc>
      </w:tr>
      <w:tr w:rsidR="00A32490" w:rsidRPr="003A41B0" w14:paraId="50E8152E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13244374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Initial Processing Date</w:t>
            </w:r>
          </w:p>
        </w:tc>
        <w:tc>
          <w:tcPr>
            <w:tcW w:w="447" w:type="pct"/>
            <w:vAlign w:val="center"/>
          </w:tcPr>
          <w:p w14:paraId="713C8471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procdate</w:t>
            </w:r>
          </w:p>
        </w:tc>
        <w:tc>
          <w:tcPr>
            <w:tcW w:w="480" w:type="pct"/>
            <w:vAlign w:val="center"/>
          </w:tcPr>
          <w:p w14:paraId="39B1D1F2" w14:textId="77777777" w:rsidR="00A32490" w:rsidRPr="003A41B0" w:rsidRDefault="000D044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  <w:r w:rsidR="00A32490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0" w:type="pct"/>
            <w:vAlign w:val="center"/>
          </w:tcPr>
          <w:p w14:paraId="75D00428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483C6B2A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Set to the initial date that this record was processed for the MDR.  Store as SAS date.</w:t>
            </w:r>
          </w:p>
        </w:tc>
      </w:tr>
      <w:tr w:rsidR="00A32490" w:rsidRPr="003A41B0" w14:paraId="4494321B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72816744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Calendar Year</w:t>
            </w:r>
          </w:p>
        </w:tc>
        <w:tc>
          <w:tcPr>
            <w:tcW w:w="447" w:type="pct"/>
            <w:vAlign w:val="center"/>
          </w:tcPr>
          <w:p w14:paraId="69638892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cy</w:t>
            </w:r>
          </w:p>
        </w:tc>
        <w:tc>
          <w:tcPr>
            <w:tcW w:w="480" w:type="pct"/>
            <w:vAlign w:val="center"/>
          </w:tcPr>
          <w:p w14:paraId="2A7B4665" w14:textId="6F148C61" w:rsidR="00A32490" w:rsidRPr="003A41B0" w:rsidRDefault="00A3249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5648661C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32821CB6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Derived from Date of Service. CY of Date of Service.</w:t>
            </w:r>
          </w:p>
        </w:tc>
      </w:tr>
      <w:tr w:rsidR="00A32490" w:rsidRPr="003A41B0" w14:paraId="32CA062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453144C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Calendar Month</w:t>
            </w:r>
          </w:p>
        </w:tc>
        <w:tc>
          <w:tcPr>
            <w:tcW w:w="447" w:type="pct"/>
            <w:vAlign w:val="center"/>
          </w:tcPr>
          <w:p w14:paraId="023E5CF6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cm</w:t>
            </w:r>
          </w:p>
        </w:tc>
        <w:tc>
          <w:tcPr>
            <w:tcW w:w="480" w:type="pct"/>
            <w:vAlign w:val="center"/>
          </w:tcPr>
          <w:p w14:paraId="2D81096F" w14:textId="025A45FA" w:rsidR="00A32490" w:rsidRPr="003A41B0" w:rsidRDefault="00A3249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4A53A66A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06241F1B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Derived from Date of Service. CM of Date of Service.</w:t>
            </w:r>
          </w:p>
        </w:tc>
      </w:tr>
      <w:tr w:rsidR="00A32490" w:rsidRPr="003A41B0" w14:paraId="1F8C998F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0B5BF578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Fiscal Year</w:t>
            </w:r>
          </w:p>
        </w:tc>
        <w:tc>
          <w:tcPr>
            <w:tcW w:w="447" w:type="pct"/>
            <w:vAlign w:val="center"/>
          </w:tcPr>
          <w:p w14:paraId="61E4BF81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fy</w:t>
            </w:r>
          </w:p>
        </w:tc>
        <w:tc>
          <w:tcPr>
            <w:tcW w:w="480" w:type="pct"/>
            <w:vAlign w:val="center"/>
          </w:tcPr>
          <w:p w14:paraId="1F939992" w14:textId="5C3B281D" w:rsidR="00A32490" w:rsidRPr="003A41B0" w:rsidRDefault="00A3249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$4</w:t>
            </w:r>
          </w:p>
        </w:tc>
        <w:tc>
          <w:tcPr>
            <w:tcW w:w="650" w:type="pct"/>
            <w:vAlign w:val="center"/>
          </w:tcPr>
          <w:p w14:paraId="7C774A7B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077145BA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Derived from CY of Date of Service. If CM is 10, 11, 12 then FY=CY+1. Else FY=CY.</w:t>
            </w:r>
          </w:p>
        </w:tc>
      </w:tr>
      <w:tr w:rsidR="00A32490" w:rsidRPr="003A41B0" w14:paraId="04080813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FEBC422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Fiscal Month</w:t>
            </w:r>
          </w:p>
        </w:tc>
        <w:tc>
          <w:tcPr>
            <w:tcW w:w="447" w:type="pct"/>
            <w:vAlign w:val="center"/>
          </w:tcPr>
          <w:p w14:paraId="42D04D9A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fm</w:t>
            </w:r>
          </w:p>
        </w:tc>
        <w:tc>
          <w:tcPr>
            <w:tcW w:w="480" w:type="pct"/>
            <w:vAlign w:val="center"/>
          </w:tcPr>
          <w:p w14:paraId="4C3DF386" w14:textId="647EC564" w:rsidR="00A32490" w:rsidRPr="003A41B0" w:rsidRDefault="00A3249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</w:t>
            </w:r>
          </w:p>
        </w:tc>
        <w:tc>
          <w:tcPr>
            <w:tcW w:w="650" w:type="pct"/>
            <w:vAlign w:val="center"/>
          </w:tcPr>
          <w:p w14:paraId="7FB428B4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3D8A771A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Derived from CM of Date of Service.  If CM is 10, 11, 12 then FM=CM-9. Else FM=CM+3.</w:t>
            </w:r>
          </w:p>
        </w:tc>
      </w:tr>
      <w:tr w:rsidR="00A32490" w:rsidRPr="003A41B0" w14:paraId="36CCE5CC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432A7C65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Master Change Code</w:t>
            </w:r>
          </w:p>
        </w:tc>
        <w:tc>
          <w:tcPr>
            <w:tcW w:w="447" w:type="pct"/>
            <w:vAlign w:val="center"/>
          </w:tcPr>
          <w:p w14:paraId="4FF31112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chgcode</w:t>
            </w:r>
          </w:p>
        </w:tc>
        <w:tc>
          <w:tcPr>
            <w:tcW w:w="480" w:type="pct"/>
            <w:vAlign w:val="center"/>
          </w:tcPr>
          <w:p w14:paraId="3AE2CC56" w14:textId="6E676A89" w:rsidR="00A32490" w:rsidRPr="003A41B0" w:rsidRDefault="00A3249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50" w:type="pct"/>
            <w:vAlign w:val="center"/>
          </w:tcPr>
          <w:p w14:paraId="29C5CF31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24AA5D60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Record type after processing.  N = a newly added record; U= a record that was modified/updated since the last processing cycle; X= a new cancellation record; blank = a record that was not modified since the last processing cycle, e.g. record already exists.</w:t>
            </w:r>
          </w:p>
        </w:tc>
      </w:tr>
      <w:tr w:rsidR="00A32490" w:rsidRPr="003A41B0" w14:paraId="1954D586" w14:textId="77777777" w:rsidTr="0062591D">
        <w:trPr>
          <w:trHeight w:val="20"/>
          <w:jc w:val="center"/>
        </w:trPr>
        <w:tc>
          <w:tcPr>
            <w:tcW w:w="1472" w:type="pct"/>
            <w:vAlign w:val="center"/>
          </w:tcPr>
          <w:p w14:paraId="6D98863E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Master Change Date</w:t>
            </w:r>
          </w:p>
        </w:tc>
        <w:tc>
          <w:tcPr>
            <w:tcW w:w="447" w:type="pct"/>
            <w:vAlign w:val="center"/>
          </w:tcPr>
          <w:p w14:paraId="0F62EF23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chgdate</w:t>
            </w:r>
          </w:p>
        </w:tc>
        <w:tc>
          <w:tcPr>
            <w:tcW w:w="480" w:type="pct"/>
            <w:vAlign w:val="center"/>
          </w:tcPr>
          <w:p w14:paraId="617CD9DE" w14:textId="77777777" w:rsidR="00A32490" w:rsidRPr="003A41B0" w:rsidRDefault="000D0440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</w:t>
            </w:r>
          </w:p>
        </w:tc>
        <w:tc>
          <w:tcPr>
            <w:tcW w:w="650" w:type="pct"/>
            <w:vAlign w:val="center"/>
          </w:tcPr>
          <w:p w14:paraId="0DBF16C8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pct"/>
            <w:vAlign w:val="center"/>
          </w:tcPr>
          <w:p w14:paraId="76D9B72B" w14:textId="77777777" w:rsidR="00A32490" w:rsidRPr="003A41B0" w:rsidRDefault="00A32490" w:rsidP="00E3457F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Set to the most recent date that any data element was changed.  For records that never change, this will be equal to the initial processing date.  Store SAS date.</w:t>
            </w:r>
          </w:p>
        </w:tc>
      </w:tr>
    </w:tbl>
    <w:p w14:paraId="6690348B" w14:textId="77777777" w:rsidR="00622A04" w:rsidRPr="003A41B0" w:rsidRDefault="00622A04" w:rsidP="00622A04">
      <w:pPr>
        <w:rPr>
          <w:rFonts w:ascii="Verdana" w:hAnsi="Verdana"/>
          <w:color w:val="000000"/>
          <w:sz w:val="20"/>
        </w:rPr>
      </w:pPr>
    </w:p>
    <w:p w14:paraId="453CA18C" w14:textId="77777777" w:rsidR="000D0440" w:rsidRPr="003A41B0" w:rsidRDefault="000D0440" w:rsidP="00622A04">
      <w:pPr>
        <w:rPr>
          <w:rFonts w:ascii="Verdana" w:hAnsi="Verdana"/>
          <w:color w:val="000000"/>
          <w:sz w:val="20"/>
        </w:rPr>
      </w:pPr>
    </w:p>
    <w:p w14:paraId="420E44A9" w14:textId="77777777" w:rsidR="000D0440" w:rsidRPr="003A41B0" w:rsidRDefault="000D0440" w:rsidP="000D0440">
      <w:pPr>
        <w:jc w:val="center"/>
        <w:rPr>
          <w:rFonts w:ascii="Calibri" w:hAnsi="Calibri" w:cs="Calibri"/>
          <w:b/>
          <w:color w:val="000000"/>
          <w:szCs w:val="24"/>
        </w:rPr>
      </w:pPr>
      <w:r w:rsidRPr="003A41B0">
        <w:rPr>
          <w:rFonts w:ascii="Calibri" w:hAnsi="Calibri" w:cs="Calibri"/>
          <w:b/>
          <w:color w:val="000000"/>
          <w:szCs w:val="24"/>
        </w:rPr>
        <w:t xml:space="preserve">Table 2: Omitted Source Variables from the MDR CADRE Radiology Basic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Table 2: Omitted Source Variables from the MDR CADRE Radiology Basic "/>
        <w:tblDescription w:val="Table includes the MDR Field Name, SAS Name, SAS Format, Source Position, and Transformation."/>
      </w:tblPr>
      <w:tblGrid>
        <w:gridCol w:w="2187"/>
        <w:gridCol w:w="1382"/>
        <w:gridCol w:w="1164"/>
        <w:gridCol w:w="1206"/>
        <w:gridCol w:w="3771"/>
      </w:tblGrid>
      <w:tr w:rsidR="000D0440" w:rsidRPr="003A41B0" w14:paraId="2F7ED7DA" w14:textId="77777777" w:rsidTr="00EF54D5">
        <w:trPr>
          <w:tblHeader/>
          <w:jc w:val="center"/>
        </w:trPr>
        <w:tc>
          <w:tcPr>
            <w:tcW w:w="1130" w:type="pct"/>
            <w:shd w:val="clear" w:color="auto" w:fill="BFBFBF" w:themeFill="background1" w:themeFillShade="BF"/>
            <w:vAlign w:val="center"/>
          </w:tcPr>
          <w:p w14:paraId="386CE834" w14:textId="77777777" w:rsidR="000D0440" w:rsidRPr="003A41B0" w:rsidRDefault="000D0440" w:rsidP="00EF54D5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MDR Field Name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14:paraId="4514E071" w14:textId="77777777" w:rsidR="000D0440" w:rsidRPr="003A41B0" w:rsidRDefault="000D0440" w:rsidP="00EF54D5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SAS Name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</w:tcPr>
          <w:p w14:paraId="4CF328D0" w14:textId="77777777" w:rsidR="000D0440" w:rsidRPr="003A41B0" w:rsidRDefault="000D0440" w:rsidP="00EF54D5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SAS Format</w:t>
            </w:r>
          </w:p>
        </w:tc>
        <w:tc>
          <w:tcPr>
            <w:tcW w:w="624" w:type="pct"/>
            <w:shd w:val="clear" w:color="auto" w:fill="BFBFBF" w:themeFill="background1" w:themeFillShade="BF"/>
            <w:vAlign w:val="center"/>
          </w:tcPr>
          <w:p w14:paraId="2771A4A2" w14:textId="77777777" w:rsidR="000D0440" w:rsidRPr="003A41B0" w:rsidRDefault="000D0440" w:rsidP="00EF54D5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Source Position</w:t>
            </w:r>
          </w:p>
        </w:tc>
        <w:tc>
          <w:tcPr>
            <w:tcW w:w="1945" w:type="pct"/>
            <w:shd w:val="clear" w:color="auto" w:fill="BFBFBF" w:themeFill="background1" w:themeFillShade="BF"/>
            <w:vAlign w:val="center"/>
          </w:tcPr>
          <w:p w14:paraId="4DC59200" w14:textId="77777777" w:rsidR="000D0440" w:rsidRPr="003A41B0" w:rsidRDefault="000D0440" w:rsidP="00EF54D5">
            <w:pPr>
              <w:pStyle w:val="CellHead"/>
              <w:rPr>
                <w:rFonts w:ascii="Verdana" w:hAnsi="Verdana"/>
                <w:color w:val="000000"/>
                <w:sz w:val="18"/>
                <w:szCs w:val="18"/>
              </w:rPr>
            </w:pPr>
            <w:r w:rsidRPr="003A41B0">
              <w:rPr>
                <w:rFonts w:ascii="Verdana" w:hAnsi="Verdana"/>
                <w:color w:val="000000"/>
                <w:sz w:val="18"/>
                <w:szCs w:val="18"/>
              </w:rPr>
              <w:t>Transformation</w:t>
            </w:r>
          </w:p>
        </w:tc>
      </w:tr>
      <w:tr w:rsidR="00FD7312" w:rsidRPr="003A41B0" w14:paraId="2E10DF88" w14:textId="77777777" w:rsidTr="00EF54D5">
        <w:trPr>
          <w:trHeight w:val="296"/>
          <w:jc w:val="center"/>
        </w:trPr>
        <w:tc>
          <w:tcPr>
            <w:tcW w:w="1130" w:type="pct"/>
            <w:vAlign w:val="center"/>
          </w:tcPr>
          <w:p w14:paraId="302B9579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Record Type</w:t>
            </w:r>
          </w:p>
        </w:tc>
        <w:tc>
          <w:tcPr>
            <w:tcW w:w="715" w:type="pct"/>
            <w:vAlign w:val="center"/>
          </w:tcPr>
          <w:p w14:paraId="1311FD2E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rectype</w:t>
            </w:r>
          </w:p>
        </w:tc>
        <w:tc>
          <w:tcPr>
            <w:tcW w:w="586" w:type="pct"/>
            <w:vAlign w:val="center"/>
          </w:tcPr>
          <w:p w14:paraId="342A865C" w14:textId="106F087A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24" w:type="pct"/>
            <w:vAlign w:val="center"/>
          </w:tcPr>
          <w:p w14:paraId="5E71372F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pct"/>
            <w:vAlign w:val="center"/>
          </w:tcPr>
          <w:p w14:paraId="385EF605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 Valid values: R = Radiology.</w:t>
            </w:r>
          </w:p>
        </w:tc>
      </w:tr>
      <w:tr w:rsidR="00FD7312" w:rsidRPr="003A41B0" w14:paraId="2EE205EB" w14:textId="77777777" w:rsidTr="00EF54D5">
        <w:trPr>
          <w:trHeight w:val="363"/>
          <w:jc w:val="center"/>
        </w:trPr>
        <w:tc>
          <w:tcPr>
            <w:tcW w:w="1130" w:type="pct"/>
            <w:vAlign w:val="center"/>
          </w:tcPr>
          <w:p w14:paraId="585C2358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Process Flag</w:t>
            </w:r>
          </w:p>
        </w:tc>
        <w:tc>
          <w:tcPr>
            <w:tcW w:w="715" w:type="pct"/>
            <w:vAlign w:val="center"/>
          </w:tcPr>
          <w:p w14:paraId="61C4D6FC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procflag</w:t>
            </w:r>
          </w:p>
        </w:tc>
        <w:tc>
          <w:tcPr>
            <w:tcW w:w="586" w:type="pct"/>
            <w:vAlign w:val="center"/>
          </w:tcPr>
          <w:p w14:paraId="57787097" w14:textId="0EA4E9CB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24" w:type="pct"/>
            <w:vAlign w:val="center"/>
          </w:tcPr>
          <w:p w14:paraId="4284320A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pct"/>
            <w:vAlign w:val="center"/>
          </w:tcPr>
          <w:p w14:paraId="648073A9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No Derivation. Valid values: N = New Record.</w:t>
            </w:r>
          </w:p>
        </w:tc>
      </w:tr>
      <w:tr w:rsidR="00F70EDA" w:rsidRPr="003A41B0" w14:paraId="00A4A66F" w14:textId="77777777" w:rsidTr="00EF54D5">
        <w:trPr>
          <w:trHeight w:val="215"/>
          <w:jc w:val="center"/>
        </w:trPr>
        <w:tc>
          <w:tcPr>
            <w:tcW w:w="1130" w:type="pct"/>
            <w:vAlign w:val="center"/>
          </w:tcPr>
          <w:p w14:paraId="3009D4F3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Date of Cancellation</w:t>
            </w:r>
          </w:p>
        </w:tc>
        <w:tc>
          <w:tcPr>
            <w:tcW w:w="715" w:type="pct"/>
            <w:vAlign w:val="center"/>
          </w:tcPr>
          <w:p w14:paraId="043B3A2F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cancdate</w:t>
            </w:r>
          </w:p>
        </w:tc>
        <w:tc>
          <w:tcPr>
            <w:tcW w:w="586" w:type="pct"/>
            <w:vAlign w:val="center"/>
          </w:tcPr>
          <w:p w14:paraId="6F33D09F" w14:textId="77777777" w:rsidR="00F70EDA" w:rsidRPr="003A41B0" w:rsidRDefault="00F70EDA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yyyymmdd.</w:t>
            </w:r>
          </w:p>
        </w:tc>
        <w:tc>
          <w:tcPr>
            <w:tcW w:w="624" w:type="pct"/>
            <w:vAlign w:val="center"/>
          </w:tcPr>
          <w:p w14:paraId="31D762C4" w14:textId="77777777" w:rsidR="00F70EDA" w:rsidRPr="003A41B0" w:rsidRDefault="00F70EDA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45" w:type="pct"/>
            <w:vAlign w:val="center"/>
          </w:tcPr>
          <w:p w14:paraId="2EF4CE8C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Note: If populated, Change MMDDYYYY to YYYMMDD. Store as SAS date.</w:t>
            </w:r>
          </w:p>
        </w:tc>
      </w:tr>
      <w:tr w:rsidR="00F70EDA" w:rsidRPr="003A41B0" w14:paraId="6A9549F1" w14:textId="77777777" w:rsidTr="00EF54D5">
        <w:trPr>
          <w:trHeight w:val="215"/>
          <w:jc w:val="center"/>
        </w:trPr>
        <w:tc>
          <w:tcPr>
            <w:tcW w:w="1130" w:type="pct"/>
            <w:vAlign w:val="center"/>
          </w:tcPr>
          <w:p w14:paraId="47918E12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External LAB Type</w:t>
            </w:r>
          </w:p>
        </w:tc>
        <w:tc>
          <w:tcPr>
            <w:tcW w:w="715" w:type="pct"/>
            <w:vAlign w:val="center"/>
          </w:tcPr>
          <w:p w14:paraId="360426A7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extype</w:t>
            </w:r>
          </w:p>
        </w:tc>
        <w:tc>
          <w:tcPr>
            <w:tcW w:w="586" w:type="pct"/>
            <w:vAlign w:val="center"/>
          </w:tcPr>
          <w:p w14:paraId="584B9900" w14:textId="67A9D06F" w:rsidR="00F70EDA" w:rsidRPr="003A41B0" w:rsidRDefault="00F70EDA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</w:t>
            </w:r>
          </w:p>
        </w:tc>
        <w:tc>
          <w:tcPr>
            <w:tcW w:w="624" w:type="pct"/>
            <w:vAlign w:val="center"/>
          </w:tcPr>
          <w:p w14:paraId="67398803" w14:textId="77777777" w:rsidR="00F70EDA" w:rsidRPr="003A41B0" w:rsidRDefault="00F70EDA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45" w:type="pct"/>
            <w:vAlign w:val="center"/>
          </w:tcPr>
          <w:p w14:paraId="2523D453" w14:textId="77777777" w:rsidR="00F70EDA" w:rsidRPr="003A41B0" w:rsidRDefault="00F70EDA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5DA7CDE9" w14:textId="77777777" w:rsidTr="00EF54D5">
        <w:trPr>
          <w:trHeight w:val="215"/>
          <w:jc w:val="center"/>
        </w:trPr>
        <w:tc>
          <w:tcPr>
            <w:tcW w:w="1130" w:type="pct"/>
            <w:vAlign w:val="center"/>
          </w:tcPr>
          <w:p w14:paraId="7C42A1ED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ICD9 Diagnosis Code 1</w:t>
            </w:r>
          </w:p>
        </w:tc>
        <w:tc>
          <w:tcPr>
            <w:tcW w:w="715" w:type="pct"/>
            <w:vAlign w:val="center"/>
          </w:tcPr>
          <w:p w14:paraId="234AF936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dx1</w:t>
            </w:r>
          </w:p>
        </w:tc>
        <w:tc>
          <w:tcPr>
            <w:tcW w:w="586" w:type="pct"/>
            <w:vAlign w:val="center"/>
          </w:tcPr>
          <w:p w14:paraId="0E4746B1" w14:textId="78AE1B4C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</w:t>
            </w:r>
          </w:p>
        </w:tc>
        <w:tc>
          <w:tcPr>
            <w:tcW w:w="624" w:type="pct"/>
            <w:vAlign w:val="center"/>
          </w:tcPr>
          <w:p w14:paraId="5F6F9F02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45" w:type="pct"/>
            <w:vAlign w:val="center"/>
          </w:tcPr>
          <w:p w14:paraId="5833FE18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  <w:r w:rsidR="00F70EDA"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FD7312" w:rsidRPr="003A41B0" w14:paraId="61D3941F" w14:textId="77777777" w:rsidTr="00EF54D5">
        <w:trPr>
          <w:trHeight w:val="233"/>
          <w:jc w:val="center"/>
        </w:trPr>
        <w:tc>
          <w:tcPr>
            <w:tcW w:w="1130" w:type="pct"/>
            <w:vAlign w:val="center"/>
          </w:tcPr>
          <w:p w14:paraId="099352C4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Diagnosis Priority 1 </w:t>
            </w:r>
          </w:p>
        </w:tc>
        <w:tc>
          <w:tcPr>
            <w:tcW w:w="715" w:type="pct"/>
            <w:vAlign w:val="center"/>
          </w:tcPr>
          <w:p w14:paraId="73DAEAFD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dx1p</w:t>
            </w:r>
          </w:p>
        </w:tc>
        <w:tc>
          <w:tcPr>
            <w:tcW w:w="586" w:type="pct"/>
            <w:vAlign w:val="center"/>
          </w:tcPr>
          <w:p w14:paraId="3075D82F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pct"/>
            <w:vAlign w:val="center"/>
          </w:tcPr>
          <w:p w14:paraId="33F348AF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45" w:type="pct"/>
            <w:vAlign w:val="center"/>
          </w:tcPr>
          <w:p w14:paraId="1738319A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1DD462C" w14:textId="77777777" w:rsidTr="00EF54D5">
        <w:trPr>
          <w:trHeight w:val="233"/>
          <w:jc w:val="center"/>
        </w:trPr>
        <w:tc>
          <w:tcPr>
            <w:tcW w:w="1130" w:type="pct"/>
            <w:vAlign w:val="center"/>
          </w:tcPr>
          <w:p w14:paraId="0CE6456D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ICD9 Diagnosis Code 2</w:t>
            </w:r>
          </w:p>
        </w:tc>
        <w:tc>
          <w:tcPr>
            <w:tcW w:w="715" w:type="pct"/>
            <w:vAlign w:val="center"/>
          </w:tcPr>
          <w:p w14:paraId="79022A1B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dx2</w:t>
            </w:r>
          </w:p>
        </w:tc>
        <w:tc>
          <w:tcPr>
            <w:tcW w:w="586" w:type="pct"/>
            <w:vAlign w:val="center"/>
          </w:tcPr>
          <w:p w14:paraId="631640E6" w14:textId="4A5A1ECE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</w:t>
            </w:r>
          </w:p>
        </w:tc>
        <w:tc>
          <w:tcPr>
            <w:tcW w:w="624" w:type="pct"/>
            <w:vAlign w:val="center"/>
          </w:tcPr>
          <w:p w14:paraId="67C49164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45" w:type="pct"/>
            <w:vAlign w:val="center"/>
          </w:tcPr>
          <w:p w14:paraId="7B0AA15C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2EFF920" w14:textId="77777777" w:rsidTr="00EF54D5">
        <w:trPr>
          <w:trHeight w:val="242"/>
          <w:jc w:val="center"/>
        </w:trPr>
        <w:tc>
          <w:tcPr>
            <w:tcW w:w="1130" w:type="pct"/>
            <w:vAlign w:val="center"/>
          </w:tcPr>
          <w:p w14:paraId="00D9FAA7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Diagnosis Priority 2 </w:t>
            </w:r>
          </w:p>
        </w:tc>
        <w:tc>
          <w:tcPr>
            <w:tcW w:w="715" w:type="pct"/>
            <w:vAlign w:val="center"/>
          </w:tcPr>
          <w:p w14:paraId="45718507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dx2p</w:t>
            </w:r>
          </w:p>
        </w:tc>
        <w:tc>
          <w:tcPr>
            <w:tcW w:w="586" w:type="pct"/>
            <w:vAlign w:val="center"/>
          </w:tcPr>
          <w:p w14:paraId="2F092567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pct"/>
            <w:vAlign w:val="center"/>
          </w:tcPr>
          <w:p w14:paraId="0CECA6C7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45" w:type="pct"/>
            <w:vAlign w:val="center"/>
          </w:tcPr>
          <w:p w14:paraId="6DC6E945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9998587" w14:textId="77777777" w:rsidTr="00EF54D5">
        <w:trPr>
          <w:trHeight w:val="242"/>
          <w:jc w:val="center"/>
        </w:trPr>
        <w:tc>
          <w:tcPr>
            <w:tcW w:w="1130" w:type="pct"/>
            <w:vAlign w:val="center"/>
          </w:tcPr>
          <w:p w14:paraId="4B34FA3F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ICD9 Diagnosis Code 3</w:t>
            </w:r>
          </w:p>
        </w:tc>
        <w:tc>
          <w:tcPr>
            <w:tcW w:w="715" w:type="pct"/>
            <w:vAlign w:val="center"/>
          </w:tcPr>
          <w:p w14:paraId="4A711084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dx3</w:t>
            </w:r>
          </w:p>
        </w:tc>
        <w:tc>
          <w:tcPr>
            <w:tcW w:w="586" w:type="pct"/>
            <w:vAlign w:val="center"/>
          </w:tcPr>
          <w:p w14:paraId="6E936953" w14:textId="7E5CA9C3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</w:t>
            </w:r>
          </w:p>
        </w:tc>
        <w:tc>
          <w:tcPr>
            <w:tcW w:w="624" w:type="pct"/>
            <w:vAlign w:val="center"/>
          </w:tcPr>
          <w:p w14:paraId="283C7909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45" w:type="pct"/>
            <w:vAlign w:val="center"/>
          </w:tcPr>
          <w:p w14:paraId="32FC06B1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BF741E5" w14:textId="77777777" w:rsidTr="00EF54D5">
        <w:trPr>
          <w:trHeight w:val="242"/>
          <w:jc w:val="center"/>
        </w:trPr>
        <w:tc>
          <w:tcPr>
            <w:tcW w:w="1130" w:type="pct"/>
            <w:vAlign w:val="center"/>
          </w:tcPr>
          <w:p w14:paraId="61A43B9F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Diagnosis Priority 3 </w:t>
            </w:r>
          </w:p>
        </w:tc>
        <w:tc>
          <w:tcPr>
            <w:tcW w:w="715" w:type="pct"/>
            <w:vAlign w:val="center"/>
          </w:tcPr>
          <w:p w14:paraId="749029B6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dx3p</w:t>
            </w:r>
          </w:p>
        </w:tc>
        <w:tc>
          <w:tcPr>
            <w:tcW w:w="586" w:type="pct"/>
            <w:vAlign w:val="center"/>
          </w:tcPr>
          <w:p w14:paraId="599D1AFC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pct"/>
            <w:vAlign w:val="center"/>
          </w:tcPr>
          <w:p w14:paraId="7B2116BA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45" w:type="pct"/>
            <w:vAlign w:val="center"/>
          </w:tcPr>
          <w:p w14:paraId="3F71CDF7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CCED1BE" w14:textId="77777777" w:rsidTr="00EF54D5">
        <w:trPr>
          <w:trHeight w:val="269"/>
          <w:jc w:val="center"/>
        </w:trPr>
        <w:tc>
          <w:tcPr>
            <w:tcW w:w="1130" w:type="pct"/>
            <w:vAlign w:val="center"/>
          </w:tcPr>
          <w:p w14:paraId="27A79468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ICD9 Diagnosis Code 4</w:t>
            </w:r>
          </w:p>
        </w:tc>
        <w:tc>
          <w:tcPr>
            <w:tcW w:w="715" w:type="pct"/>
            <w:vAlign w:val="center"/>
          </w:tcPr>
          <w:p w14:paraId="62F525AF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dx4</w:t>
            </w:r>
          </w:p>
        </w:tc>
        <w:tc>
          <w:tcPr>
            <w:tcW w:w="586" w:type="pct"/>
            <w:vAlign w:val="center"/>
          </w:tcPr>
          <w:p w14:paraId="71B3847C" w14:textId="43E99161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$6</w:t>
            </w:r>
          </w:p>
        </w:tc>
        <w:tc>
          <w:tcPr>
            <w:tcW w:w="624" w:type="pct"/>
            <w:vAlign w:val="center"/>
          </w:tcPr>
          <w:p w14:paraId="0EEE880E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45" w:type="pct"/>
            <w:vAlign w:val="center"/>
          </w:tcPr>
          <w:p w14:paraId="6FE63010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9CBC303" w14:textId="77777777" w:rsidTr="00EF54D5">
        <w:trPr>
          <w:trHeight w:val="287"/>
          <w:jc w:val="center"/>
        </w:trPr>
        <w:tc>
          <w:tcPr>
            <w:tcW w:w="1130" w:type="pct"/>
            <w:vAlign w:val="center"/>
          </w:tcPr>
          <w:p w14:paraId="555150A5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Diagnosis Priority 4 </w:t>
            </w:r>
          </w:p>
        </w:tc>
        <w:tc>
          <w:tcPr>
            <w:tcW w:w="715" w:type="pct"/>
            <w:vAlign w:val="center"/>
          </w:tcPr>
          <w:p w14:paraId="2B8FB611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dx4p</w:t>
            </w:r>
          </w:p>
        </w:tc>
        <w:tc>
          <w:tcPr>
            <w:tcW w:w="586" w:type="pct"/>
            <w:vAlign w:val="center"/>
          </w:tcPr>
          <w:p w14:paraId="434861C6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pct"/>
            <w:vAlign w:val="center"/>
          </w:tcPr>
          <w:p w14:paraId="4ADBBA3A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45" w:type="pct"/>
            <w:vAlign w:val="center"/>
          </w:tcPr>
          <w:p w14:paraId="6A841FFB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26B5255E" w14:textId="77777777" w:rsidTr="00EF54D5">
        <w:trPr>
          <w:trHeight w:val="305"/>
          <w:jc w:val="center"/>
        </w:trPr>
        <w:tc>
          <w:tcPr>
            <w:tcW w:w="1130" w:type="pct"/>
            <w:vAlign w:val="center"/>
          </w:tcPr>
          <w:p w14:paraId="49053A55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CLIA Number</w:t>
            </w:r>
          </w:p>
        </w:tc>
        <w:tc>
          <w:tcPr>
            <w:tcW w:w="715" w:type="pct"/>
            <w:vAlign w:val="center"/>
          </w:tcPr>
          <w:p w14:paraId="689BAC76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clia</w:t>
            </w:r>
          </w:p>
        </w:tc>
        <w:tc>
          <w:tcPr>
            <w:tcW w:w="586" w:type="pct"/>
            <w:vAlign w:val="center"/>
          </w:tcPr>
          <w:p w14:paraId="3734260D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$15</w:t>
            </w:r>
          </w:p>
        </w:tc>
        <w:tc>
          <w:tcPr>
            <w:tcW w:w="624" w:type="pct"/>
            <w:vAlign w:val="center"/>
          </w:tcPr>
          <w:p w14:paraId="66A48BE0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945" w:type="pct"/>
            <w:vAlign w:val="center"/>
          </w:tcPr>
          <w:p w14:paraId="5196F155" w14:textId="77777777" w:rsidR="00FD7312" w:rsidRPr="003A41B0" w:rsidRDefault="00FD7312" w:rsidP="00F70EDA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2EC687B" w14:textId="77777777" w:rsidTr="00EF54D5">
        <w:trPr>
          <w:trHeight w:val="233"/>
          <w:jc w:val="center"/>
        </w:trPr>
        <w:tc>
          <w:tcPr>
            <w:tcW w:w="1130" w:type="pct"/>
            <w:vAlign w:val="center"/>
          </w:tcPr>
          <w:p w14:paraId="0E6758AC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 Test name</w:t>
            </w:r>
          </w:p>
        </w:tc>
        <w:tc>
          <w:tcPr>
            <w:tcW w:w="715" w:type="pct"/>
            <w:vAlign w:val="center"/>
          </w:tcPr>
          <w:p w14:paraId="2DC189F0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labtest</w:t>
            </w:r>
          </w:p>
        </w:tc>
        <w:tc>
          <w:tcPr>
            <w:tcW w:w="586" w:type="pct"/>
            <w:vAlign w:val="center"/>
          </w:tcPr>
          <w:p w14:paraId="74D592A7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$30</w:t>
            </w:r>
          </w:p>
        </w:tc>
        <w:tc>
          <w:tcPr>
            <w:tcW w:w="624" w:type="pct"/>
            <w:vAlign w:val="center"/>
          </w:tcPr>
          <w:p w14:paraId="40680209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45" w:type="pct"/>
            <w:vAlign w:val="center"/>
          </w:tcPr>
          <w:p w14:paraId="7122E65D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F7679A0" w14:textId="77777777" w:rsidTr="00EF54D5">
        <w:trPr>
          <w:trHeight w:val="260"/>
          <w:jc w:val="center"/>
        </w:trPr>
        <w:tc>
          <w:tcPr>
            <w:tcW w:w="1130" w:type="pct"/>
            <w:vAlign w:val="center"/>
          </w:tcPr>
          <w:p w14:paraId="227129B3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 Test Resulted Name</w:t>
            </w:r>
          </w:p>
        </w:tc>
        <w:tc>
          <w:tcPr>
            <w:tcW w:w="715" w:type="pct"/>
            <w:vAlign w:val="center"/>
          </w:tcPr>
          <w:p w14:paraId="6A598AE5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labtestr</w:t>
            </w:r>
          </w:p>
        </w:tc>
        <w:tc>
          <w:tcPr>
            <w:tcW w:w="586" w:type="pct"/>
            <w:vAlign w:val="center"/>
          </w:tcPr>
          <w:p w14:paraId="08326F5A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$30</w:t>
            </w:r>
          </w:p>
        </w:tc>
        <w:tc>
          <w:tcPr>
            <w:tcW w:w="624" w:type="pct"/>
            <w:vAlign w:val="center"/>
          </w:tcPr>
          <w:p w14:paraId="11E6825A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45" w:type="pct"/>
            <w:vAlign w:val="center"/>
          </w:tcPr>
          <w:p w14:paraId="53236214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11044311" w14:textId="77777777" w:rsidTr="00EF54D5">
        <w:trPr>
          <w:trHeight w:val="269"/>
          <w:jc w:val="center"/>
        </w:trPr>
        <w:tc>
          <w:tcPr>
            <w:tcW w:w="1130" w:type="pct"/>
            <w:vAlign w:val="center"/>
          </w:tcPr>
          <w:p w14:paraId="4F24B93A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Certification Date</w:t>
            </w:r>
          </w:p>
        </w:tc>
        <w:tc>
          <w:tcPr>
            <w:tcW w:w="715" w:type="pct"/>
            <w:vAlign w:val="center"/>
          </w:tcPr>
          <w:p w14:paraId="4EE2D88F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certdate</w:t>
            </w:r>
          </w:p>
        </w:tc>
        <w:tc>
          <w:tcPr>
            <w:tcW w:w="586" w:type="pct"/>
            <w:vAlign w:val="center"/>
          </w:tcPr>
          <w:p w14:paraId="6F9AD4C4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yymmdd8.</w:t>
            </w:r>
          </w:p>
        </w:tc>
        <w:tc>
          <w:tcPr>
            <w:tcW w:w="624" w:type="pct"/>
            <w:vAlign w:val="center"/>
          </w:tcPr>
          <w:p w14:paraId="21E155D8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45" w:type="pct"/>
            <w:vAlign w:val="center"/>
          </w:tcPr>
          <w:p w14:paraId="5CA71602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C42E944" w14:textId="77777777" w:rsidTr="00EF54D5">
        <w:trPr>
          <w:trHeight w:val="296"/>
          <w:jc w:val="center"/>
        </w:trPr>
        <w:tc>
          <w:tcPr>
            <w:tcW w:w="1130" w:type="pct"/>
            <w:vAlign w:val="center"/>
          </w:tcPr>
          <w:p w14:paraId="6B8D8BB6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 Result Value</w:t>
            </w:r>
          </w:p>
        </w:tc>
        <w:tc>
          <w:tcPr>
            <w:tcW w:w="715" w:type="pct"/>
            <w:vAlign w:val="center"/>
          </w:tcPr>
          <w:p w14:paraId="3035A939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labvalue</w:t>
            </w:r>
          </w:p>
        </w:tc>
        <w:tc>
          <w:tcPr>
            <w:tcW w:w="586" w:type="pct"/>
            <w:vAlign w:val="center"/>
          </w:tcPr>
          <w:p w14:paraId="15A9BCF6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624" w:type="pct"/>
            <w:vAlign w:val="center"/>
          </w:tcPr>
          <w:p w14:paraId="2BC2E742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45" w:type="pct"/>
            <w:vAlign w:val="center"/>
          </w:tcPr>
          <w:p w14:paraId="6F2EAA29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E17858A" w14:textId="77777777" w:rsidTr="00EF54D5">
        <w:trPr>
          <w:trHeight w:val="296"/>
          <w:jc w:val="center"/>
        </w:trPr>
        <w:tc>
          <w:tcPr>
            <w:tcW w:w="1130" w:type="pct"/>
            <w:vAlign w:val="center"/>
          </w:tcPr>
          <w:p w14:paraId="5DFBD800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Abnormal Flags Alert</w:t>
            </w:r>
          </w:p>
        </w:tc>
        <w:tc>
          <w:tcPr>
            <w:tcW w:w="715" w:type="pct"/>
            <w:vAlign w:val="center"/>
          </w:tcPr>
          <w:p w14:paraId="219A7369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abnormal</w:t>
            </w:r>
          </w:p>
        </w:tc>
        <w:tc>
          <w:tcPr>
            <w:tcW w:w="586" w:type="pct"/>
            <w:vAlign w:val="center"/>
          </w:tcPr>
          <w:p w14:paraId="3D4A3CD7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$80</w:t>
            </w:r>
          </w:p>
        </w:tc>
        <w:tc>
          <w:tcPr>
            <w:tcW w:w="624" w:type="pct"/>
            <w:vAlign w:val="center"/>
          </w:tcPr>
          <w:p w14:paraId="640CD8B3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45" w:type="pct"/>
            <w:vAlign w:val="center"/>
          </w:tcPr>
          <w:p w14:paraId="5BE227A3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032493A5" w14:textId="77777777" w:rsidTr="00EF54D5">
        <w:trPr>
          <w:trHeight w:val="233"/>
          <w:jc w:val="center"/>
        </w:trPr>
        <w:tc>
          <w:tcPr>
            <w:tcW w:w="1130" w:type="pct"/>
            <w:vAlign w:val="center"/>
          </w:tcPr>
          <w:p w14:paraId="376AB322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LOINC</w:t>
            </w:r>
          </w:p>
        </w:tc>
        <w:tc>
          <w:tcPr>
            <w:tcW w:w="715" w:type="pct"/>
            <w:vAlign w:val="center"/>
          </w:tcPr>
          <w:p w14:paraId="1366FB71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loinc</w:t>
            </w:r>
          </w:p>
        </w:tc>
        <w:tc>
          <w:tcPr>
            <w:tcW w:w="586" w:type="pct"/>
            <w:vAlign w:val="center"/>
          </w:tcPr>
          <w:p w14:paraId="70C8DA97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$7</w:t>
            </w:r>
          </w:p>
        </w:tc>
        <w:tc>
          <w:tcPr>
            <w:tcW w:w="624" w:type="pct"/>
            <w:vAlign w:val="center"/>
          </w:tcPr>
          <w:p w14:paraId="6476CA11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945" w:type="pct"/>
            <w:vAlign w:val="center"/>
          </w:tcPr>
          <w:p w14:paraId="3C32C7B7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  <w:tr w:rsidR="00FD7312" w:rsidRPr="003A41B0" w14:paraId="641C2C29" w14:textId="77777777" w:rsidTr="00EF54D5">
        <w:trPr>
          <w:trHeight w:val="260"/>
          <w:jc w:val="center"/>
        </w:trPr>
        <w:tc>
          <w:tcPr>
            <w:tcW w:w="1130" w:type="pct"/>
            <w:vAlign w:val="center"/>
          </w:tcPr>
          <w:p w14:paraId="2D40E474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 Results Long</w:t>
            </w:r>
          </w:p>
        </w:tc>
        <w:tc>
          <w:tcPr>
            <w:tcW w:w="715" w:type="pct"/>
            <w:vAlign w:val="center"/>
          </w:tcPr>
          <w:p w14:paraId="2D8902DF" w14:textId="77777777" w:rsidR="00FD7312" w:rsidRPr="003A41B0" w:rsidRDefault="00FD7312" w:rsidP="00F70ED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lablong</w:t>
            </w:r>
          </w:p>
        </w:tc>
        <w:tc>
          <w:tcPr>
            <w:tcW w:w="586" w:type="pct"/>
            <w:vAlign w:val="center"/>
          </w:tcPr>
          <w:p w14:paraId="7C3FEF7D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$80</w:t>
            </w:r>
          </w:p>
        </w:tc>
        <w:tc>
          <w:tcPr>
            <w:tcW w:w="624" w:type="pct"/>
            <w:vAlign w:val="center"/>
          </w:tcPr>
          <w:p w14:paraId="3BD37D61" w14:textId="77777777" w:rsidR="00FD7312" w:rsidRPr="003A41B0" w:rsidRDefault="00FD7312" w:rsidP="00EF54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A41B0">
              <w:rPr>
                <w:rFonts w:ascii="Verdana" w:hAnsi="Verdana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45" w:type="pct"/>
            <w:vAlign w:val="center"/>
          </w:tcPr>
          <w:p w14:paraId="3B7DCC87" w14:textId="77777777" w:rsidR="00FD7312" w:rsidRPr="003A41B0" w:rsidRDefault="00FD7312">
            <w:r w:rsidRPr="003A41B0">
              <w:rPr>
                <w:rFonts w:ascii="Verdana" w:hAnsi="Verdana" w:cs="Calibri"/>
                <w:sz w:val="16"/>
                <w:szCs w:val="16"/>
              </w:rPr>
              <w:t>No Derivation. Not populated.</w:t>
            </w:r>
          </w:p>
        </w:tc>
      </w:tr>
    </w:tbl>
    <w:p w14:paraId="27D707EC" w14:textId="77777777" w:rsidR="005B5C1C" w:rsidRPr="003A41B0" w:rsidRDefault="00F70EDA" w:rsidP="00622A04">
      <w:pPr>
        <w:rPr>
          <w:rFonts w:ascii="Verdana" w:hAnsi="Verdana"/>
          <w:color w:val="000000"/>
          <w:sz w:val="20"/>
        </w:rPr>
      </w:pPr>
      <w:r w:rsidRPr="003A41B0">
        <w:rPr>
          <w:rFonts w:ascii="Verdana" w:hAnsi="Verdana"/>
          <w:color w:val="000000"/>
          <w:sz w:val="20"/>
        </w:rPr>
        <w:t>The processor should flag variables (listed in Table 2) if their values differ from the expected/valid values.</w:t>
      </w:r>
    </w:p>
    <w:p w14:paraId="7F57B934" w14:textId="77777777" w:rsidR="00F70EDA" w:rsidRPr="003A41B0" w:rsidRDefault="00F70EDA" w:rsidP="00622A04">
      <w:pPr>
        <w:rPr>
          <w:rFonts w:ascii="Verdana" w:hAnsi="Verdana"/>
          <w:color w:val="000000"/>
          <w:sz w:val="20"/>
        </w:rPr>
      </w:pPr>
    </w:p>
    <w:p w14:paraId="6369033D" w14:textId="77777777" w:rsidR="00784B02" w:rsidRPr="003A41B0" w:rsidRDefault="00784B02" w:rsidP="00784B0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Data Marts</w:t>
      </w:r>
    </w:p>
    <w:p w14:paraId="4EAE2509" w14:textId="77777777" w:rsidR="00784B02" w:rsidRPr="003A41B0" w:rsidRDefault="00784B02" w:rsidP="00784B02">
      <w:pPr>
        <w:rPr>
          <w:rFonts w:ascii="Verdana" w:hAnsi="Verdana"/>
          <w:sz w:val="20"/>
        </w:rPr>
      </w:pPr>
    </w:p>
    <w:p w14:paraId="09CF9700" w14:textId="77777777" w:rsidR="00784B02" w:rsidRPr="003A41B0" w:rsidRDefault="00784B02" w:rsidP="00784B02">
      <w:pPr>
        <w:pStyle w:val="Title"/>
        <w:ind w:left="720" w:right="0"/>
        <w:jc w:val="left"/>
        <w:rPr>
          <w:rFonts w:ascii="Verdana" w:hAnsi="Verdana"/>
          <w:b w:val="0"/>
        </w:rPr>
      </w:pPr>
      <w:r w:rsidRPr="003A41B0">
        <w:rPr>
          <w:rFonts w:ascii="Verdana" w:hAnsi="Verdana"/>
          <w:b w:val="0"/>
        </w:rPr>
        <w:t xml:space="preserve">M2: This data will not be visible in M2. </w:t>
      </w:r>
    </w:p>
    <w:p w14:paraId="7BE08E79" w14:textId="77777777" w:rsidR="00784B02" w:rsidRPr="003A41B0" w:rsidRDefault="00784B02" w:rsidP="00784B02">
      <w:pPr>
        <w:pStyle w:val="Title"/>
        <w:ind w:left="720" w:right="0"/>
        <w:jc w:val="left"/>
        <w:rPr>
          <w:rFonts w:ascii="Verdana" w:hAnsi="Verdana"/>
          <w:b w:val="0"/>
        </w:rPr>
      </w:pPr>
    </w:p>
    <w:p w14:paraId="70C6AFFD" w14:textId="77777777" w:rsidR="00784B02" w:rsidRPr="003A41B0" w:rsidRDefault="00784B02" w:rsidP="00784B02">
      <w:pPr>
        <w:pStyle w:val="Sub-Header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t>Quality Assurance</w:t>
      </w:r>
    </w:p>
    <w:p w14:paraId="115A7CD1" w14:textId="77777777" w:rsidR="00784B02" w:rsidRPr="003A41B0" w:rsidRDefault="00784B02" w:rsidP="00784B02">
      <w:pPr>
        <w:ind w:left="720"/>
        <w:rPr>
          <w:rFonts w:ascii="Verdana" w:hAnsi="Verdana"/>
          <w:sz w:val="20"/>
        </w:rPr>
      </w:pPr>
    </w:p>
    <w:p w14:paraId="577313CC" w14:textId="14376639" w:rsidR="00784B02" w:rsidRPr="003A41B0" w:rsidRDefault="00784B02" w:rsidP="00784B02">
      <w:pPr>
        <w:ind w:left="720"/>
        <w:jc w:val="both"/>
        <w:rPr>
          <w:rFonts w:ascii="Verdana" w:hAnsi="Verdana"/>
          <w:sz w:val="20"/>
        </w:rPr>
      </w:pPr>
      <w:r w:rsidRPr="003A41B0">
        <w:rPr>
          <w:rFonts w:ascii="Verdana" w:hAnsi="Verdana"/>
          <w:sz w:val="20"/>
        </w:rPr>
        <w:lastRenderedPageBreak/>
        <w:t xml:space="preserve">The processor should conduct </w:t>
      </w:r>
      <w:r w:rsidR="008F7808">
        <w:rPr>
          <w:rFonts w:ascii="Verdana" w:hAnsi="Verdana"/>
          <w:sz w:val="20"/>
        </w:rPr>
        <w:t>routine</w:t>
      </w:r>
      <w:r w:rsidRPr="003A41B0">
        <w:rPr>
          <w:rFonts w:ascii="Verdana" w:hAnsi="Verdana"/>
          <w:sz w:val="20"/>
        </w:rPr>
        <w:t xml:space="preserve"> quality assurance checks to ensure input and output data are valid, complete, and reliable.  At a minimum, the processor should:</w:t>
      </w:r>
    </w:p>
    <w:p w14:paraId="74CB69F3" w14:textId="55812C3F" w:rsidR="00784B02" w:rsidRPr="003A41B0" w:rsidRDefault="00784B02" w:rsidP="00784B02">
      <w:pPr>
        <w:pStyle w:val="BodyText"/>
        <w:numPr>
          <w:ilvl w:val="0"/>
          <w:numId w:val="29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3A41B0">
        <w:rPr>
          <w:rFonts w:ascii="Verdana" w:hAnsi="Verdana"/>
          <w:bCs/>
        </w:rPr>
        <w:t xml:space="preserve">Compare </w:t>
      </w:r>
      <w:r w:rsidR="008F7808">
        <w:rPr>
          <w:rFonts w:ascii="Verdana" w:hAnsi="Verdana"/>
          <w:bCs/>
        </w:rPr>
        <w:t>current</w:t>
      </w:r>
      <w:r w:rsidRPr="003A41B0">
        <w:rPr>
          <w:rFonts w:ascii="Verdana" w:hAnsi="Verdana"/>
          <w:bCs/>
        </w:rPr>
        <w:t xml:space="preserve"> raw data row counts to ensure data are consistent with previous raw data feeds.  </w:t>
      </w:r>
    </w:p>
    <w:p w14:paraId="3AAC7E3F" w14:textId="77777777" w:rsidR="00784B02" w:rsidRPr="003A41B0" w:rsidRDefault="00784B02" w:rsidP="00784B02">
      <w:pPr>
        <w:pStyle w:val="BodyText"/>
        <w:numPr>
          <w:ilvl w:val="0"/>
          <w:numId w:val="29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3A41B0">
        <w:rPr>
          <w:rFonts w:ascii="Verdana" w:hAnsi="Verdana"/>
          <w:bCs/>
        </w:rPr>
        <w:t>Ensure pre-processing data subtotals equal post-processing data subtotals.</w:t>
      </w:r>
    </w:p>
    <w:p w14:paraId="0674112E" w14:textId="77777777" w:rsidR="00DA519B" w:rsidRPr="003A41B0" w:rsidRDefault="00784B02" w:rsidP="003A41B0">
      <w:pPr>
        <w:pStyle w:val="BodyText"/>
        <w:numPr>
          <w:ilvl w:val="0"/>
          <w:numId w:val="29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</w:rPr>
      </w:pPr>
      <w:r w:rsidRPr="003A41B0">
        <w:rPr>
          <w:rFonts w:ascii="Verdana" w:hAnsi="Verdana"/>
          <w:bCs/>
        </w:rPr>
        <w:t>Evaluate post-processing values for data that appear out of the ordinary, or not consistent with SME expected values (face validity).</w:t>
      </w:r>
      <w:bookmarkEnd w:id="3"/>
      <w:bookmarkEnd w:id="4"/>
      <w:bookmarkEnd w:id="5"/>
    </w:p>
    <w:sectPr w:rsidR="00DA519B" w:rsidRPr="003A41B0" w:rsidSect="00DA519B">
      <w:footerReference w:type="even" r:id="rId13"/>
      <w:footerReference w:type="default" r:id="rId14"/>
      <w:pgSz w:w="12240" w:h="15840"/>
      <w:pgMar w:top="1440" w:right="1440" w:bottom="1440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739F" w14:textId="77777777" w:rsidR="000F3360" w:rsidRDefault="000F3360">
      <w:r>
        <w:separator/>
      </w:r>
    </w:p>
  </w:endnote>
  <w:endnote w:type="continuationSeparator" w:id="0">
    <w:p w14:paraId="799E3723" w14:textId="77777777" w:rsidR="000F3360" w:rsidRDefault="000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CB64" w14:textId="77777777" w:rsidR="005F547F" w:rsidRDefault="005F5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6C67" w14:textId="77777777" w:rsidR="005F547F" w:rsidRDefault="005F5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2050" w14:textId="77777777" w:rsidR="005F547F" w:rsidRDefault="005F54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BA59" w14:textId="77777777" w:rsidR="00F70EDA" w:rsidRDefault="00F70EDA" w:rsidP="00DA5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4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C2CB29" w14:textId="77777777" w:rsidR="00F70EDA" w:rsidRDefault="00F70E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BE89" w14:textId="411F4C4C" w:rsidR="00F70EDA" w:rsidRPr="00F764AF" w:rsidRDefault="008F7808" w:rsidP="008F7808">
    <w:pPr>
      <w:pStyle w:val="Footer"/>
      <w:tabs>
        <w:tab w:val="clear" w:pos="8640"/>
        <w:tab w:val="right" w:pos="9720"/>
      </w:tabs>
      <w:rPr>
        <w:rFonts w:ascii="Verdana" w:hAnsi="Verdana"/>
        <w:sz w:val="20"/>
      </w:rPr>
    </w:pPr>
    <w:r>
      <w:rPr>
        <w:rFonts w:ascii="Verdana" w:hAnsi="Verdana"/>
        <w:sz w:val="20"/>
      </w:rPr>
      <w:t>Version 1.00.05</w:t>
    </w:r>
    <w:r w:rsidRPr="008F7808">
      <w:rPr>
        <w:rFonts w:ascii="Verdana" w:hAnsi="Verdana"/>
        <w:sz w:val="20"/>
      </w:rPr>
      <w:ptab w:relativeTo="margin" w:alignment="center" w:leader="none"/>
    </w:r>
    <w:r>
      <w:rPr>
        <w:rFonts w:ascii="Verdana" w:hAnsi="Verdana"/>
        <w:sz w:val="20"/>
      </w:rPr>
      <w:t xml:space="preserve">MDR CADRE Radiology Basic - </w:t>
    </w:r>
    <w:r w:rsidRPr="008F7808">
      <w:rPr>
        <w:rFonts w:ascii="Verdana" w:hAnsi="Verdana"/>
        <w:sz w:val="20"/>
      </w:rPr>
      <w:fldChar w:fldCharType="begin"/>
    </w:r>
    <w:r w:rsidRPr="008F7808">
      <w:rPr>
        <w:rFonts w:ascii="Verdana" w:hAnsi="Verdana"/>
        <w:sz w:val="20"/>
      </w:rPr>
      <w:instrText xml:space="preserve"> PAGE   \* MERGEFORMAT </w:instrText>
    </w:r>
    <w:r w:rsidRPr="008F7808">
      <w:rPr>
        <w:rFonts w:ascii="Verdana" w:hAnsi="Verdana"/>
        <w:sz w:val="20"/>
      </w:rPr>
      <w:fldChar w:fldCharType="separate"/>
    </w:r>
    <w:r w:rsidR="005F547F">
      <w:rPr>
        <w:rFonts w:ascii="Verdana" w:hAnsi="Verdana"/>
        <w:noProof/>
        <w:sz w:val="20"/>
      </w:rPr>
      <w:t>4</w:t>
    </w:r>
    <w:r w:rsidRPr="008F7808">
      <w:rPr>
        <w:rFonts w:ascii="Verdana" w:hAnsi="Verdana"/>
        <w:noProof/>
        <w:sz w:val="20"/>
      </w:rPr>
      <w:fldChar w:fldCharType="end"/>
    </w:r>
    <w:r w:rsidRPr="008F7808">
      <w:rPr>
        <w:rFonts w:ascii="Verdana" w:hAnsi="Verdana"/>
        <w:sz w:val="20"/>
      </w:rPr>
      <w:ptab w:relativeTo="margin" w:alignment="right" w:leader="none"/>
    </w:r>
    <w:r>
      <w:rPr>
        <w:rFonts w:ascii="Verdana" w:hAnsi="Verdana"/>
        <w:sz w:val="20"/>
      </w:rPr>
      <w:t>20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2831" w14:textId="77777777" w:rsidR="000F3360" w:rsidRDefault="000F3360">
      <w:r>
        <w:separator/>
      </w:r>
    </w:p>
  </w:footnote>
  <w:footnote w:type="continuationSeparator" w:id="0">
    <w:p w14:paraId="51AE484A" w14:textId="77777777" w:rsidR="000F3360" w:rsidRDefault="000F3360">
      <w:r>
        <w:continuationSeparator/>
      </w:r>
    </w:p>
  </w:footnote>
  <w:footnote w:id="1">
    <w:p w14:paraId="61737FD0" w14:textId="77777777" w:rsidR="00F70EDA" w:rsidRPr="00F764AF" w:rsidRDefault="00F70EDA" w:rsidP="000552CA">
      <w:pPr>
        <w:pStyle w:val="FootnoteText"/>
        <w:jc w:val="both"/>
        <w:rPr>
          <w:rFonts w:ascii="Verdana" w:hAnsi="Verdana"/>
          <w:sz w:val="16"/>
          <w:szCs w:val="16"/>
        </w:rPr>
      </w:pPr>
      <w:r w:rsidRPr="003A41B0">
        <w:rPr>
          <w:rStyle w:val="FootnoteReference"/>
          <w:rFonts w:ascii="Verdana" w:hAnsi="Verdana"/>
          <w:sz w:val="16"/>
          <w:szCs w:val="16"/>
        </w:rPr>
        <w:footnoteRef/>
      </w:r>
      <w:r w:rsidRPr="003A41B0">
        <w:rPr>
          <w:rFonts w:ascii="Verdana" w:hAnsi="Verdana"/>
          <w:sz w:val="16"/>
          <w:szCs w:val="16"/>
        </w:rPr>
        <w:t xml:space="preserve"> The current files begin with FY03.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9EC0" w14:textId="77777777" w:rsidR="005F547F" w:rsidRDefault="005F5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1D3E" w14:textId="77777777" w:rsidR="005F547F" w:rsidRDefault="005F5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C653" w14:textId="77777777" w:rsidR="005F547F" w:rsidRDefault="005F5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091"/>
    <w:multiLevelType w:val="hybridMultilevel"/>
    <w:tmpl w:val="C21C4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B73"/>
    <w:multiLevelType w:val="hybridMultilevel"/>
    <w:tmpl w:val="37145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92792"/>
    <w:multiLevelType w:val="hybridMultilevel"/>
    <w:tmpl w:val="BF9C5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35D9E"/>
    <w:multiLevelType w:val="hybridMultilevel"/>
    <w:tmpl w:val="694ADB5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078A"/>
    <w:multiLevelType w:val="hybridMultilevel"/>
    <w:tmpl w:val="BA8C13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720E2"/>
    <w:multiLevelType w:val="hybridMultilevel"/>
    <w:tmpl w:val="858EFB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3678A"/>
    <w:multiLevelType w:val="multilevel"/>
    <w:tmpl w:val="596ABB06"/>
    <w:lvl w:ilvl="0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5045"/>
    <w:multiLevelType w:val="hybridMultilevel"/>
    <w:tmpl w:val="6848F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E1D2D"/>
    <w:multiLevelType w:val="hybridMultilevel"/>
    <w:tmpl w:val="27368A8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2DF"/>
    <w:multiLevelType w:val="hybridMultilevel"/>
    <w:tmpl w:val="8BFCD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D3376"/>
    <w:multiLevelType w:val="hybridMultilevel"/>
    <w:tmpl w:val="DC9CC83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F03C9A"/>
    <w:multiLevelType w:val="hybridMultilevel"/>
    <w:tmpl w:val="25B876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D7A4D"/>
    <w:multiLevelType w:val="hybridMultilevel"/>
    <w:tmpl w:val="59C414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6621FA"/>
    <w:multiLevelType w:val="hybridMultilevel"/>
    <w:tmpl w:val="CC845F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64A0"/>
    <w:multiLevelType w:val="hybridMultilevel"/>
    <w:tmpl w:val="44DA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2995"/>
    <w:multiLevelType w:val="hybridMultilevel"/>
    <w:tmpl w:val="FD986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AE570E"/>
    <w:multiLevelType w:val="singleLevel"/>
    <w:tmpl w:val="8F7C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DD3730"/>
    <w:multiLevelType w:val="hybridMultilevel"/>
    <w:tmpl w:val="294CCCC4"/>
    <w:lvl w:ilvl="0" w:tplc="F3EAFC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C2710"/>
    <w:multiLevelType w:val="multilevel"/>
    <w:tmpl w:val="CBDAE5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B070DD"/>
    <w:multiLevelType w:val="hybridMultilevel"/>
    <w:tmpl w:val="596ABB06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64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4E39D7"/>
    <w:multiLevelType w:val="hybridMultilevel"/>
    <w:tmpl w:val="50C276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27520"/>
    <w:multiLevelType w:val="hybridMultilevel"/>
    <w:tmpl w:val="18028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C25DA"/>
    <w:multiLevelType w:val="hybridMultilevel"/>
    <w:tmpl w:val="21866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AC7DCE"/>
    <w:multiLevelType w:val="hybridMultilevel"/>
    <w:tmpl w:val="13F26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B31B7"/>
    <w:multiLevelType w:val="hybridMultilevel"/>
    <w:tmpl w:val="D22C6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4D36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0FD5113"/>
    <w:multiLevelType w:val="hybridMultilevel"/>
    <w:tmpl w:val="08C6FD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AF3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AD97188"/>
    <w:multiLevelType w:val="multilevel"/>
    <w:tmpl w:val="DC9CC83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685035"/>
    <w:multiLevelType w:val="hybridMultilevel"/>
    <w:tmpl w:val="794CE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4B6678"/>
    <w:multiLevelType w:val="multilevel"/>
    <w:tmpl w:val="50C276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C75CB"/>
    <w:multiLevelType w:val="hybridMultilevel"/>
    <w:tmpl w:val="7BBA27C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1ACC"/>
    <w:multiLevelType w:val="hybridMultilevel"/>
    <w:tmpl w:val="882A48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448C0"/>
    <w:multiLevelType w:val="hybridMultilevel"/>
    <w:tmpl w:val="7D20A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714F0F"/>
    <w:multiLevelType w:val="hybridMultilevel"/>
    <w:tmpl w:val="51209E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8276B3"/>
    <w:multiLevelType w:val="hybridMultilevel"/>
    <w:tmpl w:val="DBAE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5701C"/>
    <w:multiLevelType w:val="hybridMultilevel"/>
    <w:tmpl w:val="F1A6F2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6D1BF1"/>
    <w:multiLevelType w:val="hybridMultilevel"/>
    <w:tmpl w:val="233E8904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D7E08"/>
    <w:multiLevelType w:val="hybridMultilevel"/>
    <w:tmpl w:val="ADC4AF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743149F"/>
    <w:multiLevelType w:val="hybridMultilevel"/>
    <w:tmpl w:val="8506A6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8435AB"/>
    <w:multiLevelType w:val="multilevel"/>
    <w:tmpl w:val="CB446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  <w:lvlOverride w:ilvl="0">
      <w:startOverride w:val="1"/>
    </w:lvlOverride>
  </w:num>
  <w:num w:numId="3">
    <w:abstractNumId w:val="5"/>
  </w:num>
  <w:num w:numId="4">
    <w:abstractNumId w:val="20"/>
  </w:num>
  <w:num w:numId="5">
    <w:abstractNumId w:val="16"/>
  </w:num>
  <w:num w:numId="6">
    <w:abstractNumId w:val="3"/>
  </w:num>
  <w:num w:numId="7">
    <w:abstractNumId w:val="11"/>
  </w:num>
  <w:num w:numId="8">
    <w:abstractNumId w:val="12"/>
  </w:num>
  <w:num w:numId="9">
    <w:abstractNumId w:val="15"/>
  </w:num>
  <w:num w:numId="10">
    <w:abstractNumId w:val="25"/>
  </w:num>
  <w:num w:numId="11">
    <w:abstractNumId w:val="41"/>
  </w:num>
  <w:num w:numId="12">
    <w:abstractNumId w:val="13"/>
  </w:num>
  <w:num w:numId="13">
    <w:abstractNumId w:val="38"/>
  </w:num>
  <w:num w:numId="14">
    <w:abstractNumId w:val="18"/>
  </w:num>
  <w:num w:numId="15">
    <w:abstractNumId w:val="28"/>
  </w:num>
  <w:num w:numId="16">
    <w:abstractNumId w:val="1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32"/>
  </w:num>
  <w:num w:numId="22">
    <w:abstractNumId w:val="31"/>
  </w:num>
  <w:num w:numId="23">
    <w:abstractNumId w:val="26"/>
  </w:num>
  <w:num w:numId="24">
    <w:abstractNumId w:val="7"/>
  </w:num>
  <w:num w:numId="25">
    <w:abstractNumId w:val="42"/>
  </w:num>
  <w:num w:numId="26">
    <w:abstractNumId w:val="0"/>
  </w:num>
  <w:num w:numId="27">
    <w:abstractNumId w:val="22"/>
  </w:num>
  <w:num w:numId="28">
    <w:abstractNumId w:val="4"/>
  </w:num>
  <w:num w:numId="29">
    <w:abstractNumId w:val="29"/>
  </w:num>
  <w:num w:numId="30">
    <w:abstractNumId w:val="2"/>
  </w:num>
  <w:num w:numId="31">
    <w:abstractNumId w:val="33"/>
  </w:num>
  <w:num w:numId="32">
    <w:abstractNumId w:val="8"/>
  </w:num>
  <w:num w:numId="33">
    <w:abstractNumId w:val="19"/>
  </w:num>
  <w:num w:numId="34">
    <w:abstractNumId w:val="6"/>
  </w:num>
  <w:num w:numId="35">
    <w:abstractNumId w:val="39"/>
  </w:num>
  <w:num w:numId="36">
    <w:abstractNumId w:val="9"/>
  </w:num>
  <w:num w:numId="37">
    <w:abstractNumId w:val="37"/>
  </w:num>
  <w:num w:numId="38">
    <w:abstractNumId w:val="34"/>
  </w:num>
  <w:num w:numId="39">
    <w:abstractNumId w:val="14"/>
  </w:num>
  <w:num w:numId="40">
    <w:abstractNumId w:val="40"/>
  </w:num>
  <w:num w:numId="41">
    <w:abstractNumId w:val="36"/>
  </w:num>
  <w:num w:numId="42">
    <w:abstractNumId w:val="1"/>
  </w:num>
  <w:num w:numId="43">
    <w:abstractNumId w:val="3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52"/>
    <w:rsid w:val="000066D7"/>
    <w:rsid w:val="00006AE5"/>
    <w:rsid w:val="00006FD6"/>
    <w:rsid w:val="0000736E"/>
    <w:rsid w:val="00007628"/>
    <w:rsid w:val="00010C35"/>
    <w:rsid w:val="00010E96"/>
    <w:rsid w:val="000162DA"/>
    <w:rsid w:val="00021DB4"/>
    <w:rsid w:val="00023531"/>
    <w:rsid w:val="000273D5"/>
    <w:rsid w:val="00027A15"/>
    <w:rsid w:val="00033EA5"/>
    <w:rsid w:val="000341B5"/>
    <w:rsid w:val="0003624D"/>
    <w:rsid w:val="000435B9"/>
    <w:rsid w:val="00043A8C"/>
    <w:rsid w:val="000552CA"/>
    <w:rsid w:val="0005614F"/>
    <w:rsid w:val="00057AD1"/>
    <w:rsid w:val="00060C07"/>
    <w:rsid w:val="00062AA3"/>
    <w:rsid w:val="00064051"/>
    <w:rsid w:val="00064383"/>
    <w:rsid w:val="00066F27"/>
    <w:rsid w:val="000670B9"/>
    <w:rsid w:val="00070A7D"/>
    <w:rsid w:val="00070E12"/>
    <w:rsid w:val="00073178"/>
    <w:rsid w:val="00073534"/>
    <w:rsid w:val="00074B34"/>
    <w:rsid w:val="00076AE2"/>
    <w:rsid w:val="0007785D"/>
    <w:rsid w:val="00080EEC"/>
    <w:rsid w:val="00086E4C"/>
    <w:rsid w:val="000877EE"/>
    <w:rsid w:val="00090773"/>
    <w:rsid w:val="00090F14"/>
    <w:rsid w:val="000912C6"/>
    <w:rsid w:val="00095FA0"/>
    <w:rsid w:val="000966AD"/>
    <w:rsid w:val="000A0C58"/>
    <w:rsid w:val="000A18FE"/>
    <w:rsid w:val="000A2C99"/>
    <w:rsid w:val="000A4016"/>
    <w:rsid w:val="000A5124"/>
    <w:rsid w:val="000B1D6E"/>
    <w:rsid w:val="000B295C"/>
    <w:rsid w:val="000B3CE7"/>
    <w:rsid w:val="000B7275"/>
    <w:rsid w:val="000B7948"/>
    <w:rsid w:val="000C14E4"/>
    <w:rsid w:val="000C3F0A"/>
    <w:rsid w:val="000C4F63"/>
    <w:rsid w:val="000C500C"/>
    <w:rsid w:val="000C6F62"/>
    <w:rsid w:val="000C7545"/>
    <w:rsid w:val="000D0440"/>
    <w:rsid w:val="000D23F6"/>
    <w:rsid w:val="000D6BC7"/>
    <w:rsid w:val="000D6C1A"/>
    <w:rsid w:val="000D7564"/>
    <w:rsid w:val="000E1254"/>
    <w:rsid w:val="000F1449"/>
    <w:rsid w:val="000F3360"/>
    <w:rsid w:val="000F39BD"/>
    <w:rsid w:val="000F45CD"/>
    <w:rsid w:val="00100770"/>
    <w:rsid w:val="00106315"/>
    <w:rsid w:val="001078CD"/>
    <w:rsid w:val="001127D5"/>
    <w:rsid w:val="001147B7"/>
    <w:rsid w:val="00114C94"/>
    <w:rsid w:val="00117691"/>
    <w:rsid w:val="00121B5F"/>
    <w:rsid w:val="001232AE"/>
    <w:rsid w:val="00123644"/>
    <w:rsid w:val="00125D8A"/>
    <w:rsid w:val="001261C3"/>
    <w:rsid w:val="001270C7"/>
    <w:rsid w:val="001278A8"/>
    <w:rsid w:val="0013114E"/>
    <w:rsid w:val="0013164B"/>
    <w:rsid w:val="00134836"/>
    <w:rsid w:val="00135A90"/>
    <w:rsid w:val="00137B3E"/>
    <w:rsid w:val="0014090B"/>
    <w:rsid w:val="0014246C"/>
    <w:rsid w:val="00142CAD"/>
    <w:rsid w:val="001435A4"/>
    <w:rsid w:val="001472BF"/>
    <w:rsid w:val="00147A8D"/>
    <w:rsid w:val="00150C8C"/>
    <w:rsid w:val="00153D63"/>
    <w:rsid w:val="0015435F"/>
    <w:rsid w:val="0016076C"/>
    <w:rsid w:val="00164FB7"/>
    <w:rsid w:val="0016606B"/>
    <w:rsid w:val="00181B59"/>
    <w:rsid w:val="00181E4B"/>
    <w:rsid w:val="00184E69"/>
    <w:rsid w:val="00185703"/>
    <w:rsid w:val="00186346"/>
    <w:rsid w:val="00186413"/>
    <w:rsid w:val="00187A36"/>
    <w:rsid w:val="0019153A"/>
    <w:rsid w:val="00193F93"/>
    <w:rsid w:val="001940E7"/>
    <w:rsid w:val="001945A2"/>
    <w:rsid w:val="0019675A"/>
    <w:rsid w:val="001A0F45"/>
    <w:rsid w:val="001A2FFB"/>
    <w:rsid w:val="001A770A"/>
    <w:rsid w:val="001B0C59"/>
    <w:rsid w:val="001B2E87"/>
    <w:rsid w:val="001B6179"/>
    <w:rsid w:val="001B6923"/>
    <w:rsid w:val="001B7598"/>
    <w:rsid w:val="001B7E6F"/>
    <w:rsid w:val="001C013A"/>
    <w:rsid w:val="001C1764"/>
    <w:rsid w:val="001C1ABB"/>
    <w:rsid w:val="001C32E7"/>
    <w:rsid w:val="001C7863"/>
    <w:rsid w:val="001D13E2"/>
    <w:rsid w:val="001D72EE"/>
    <w:rsid w:val="001E2038"/>
    <w:rsid w:val="001E233A"/>
    <w:rsid w:val="001E3FDB"/>
    <w:rsid w:val="001E68F9"/>
    <w:rsid w:val="001E7C44"/>
    <w:rsid w:val="001F009D"/>
    <w:rsid w:val="001F0149"/>
    <w:rsid w:val="001F1FE7"/>
    <w:rsid w:val="001F36F2"/>
    <w:rsid w:val="0020046B"/>
    <w:rsid w:val="00201BDE"/>
    <w:rsid w:val="00201DDD"/>
    <w:rsid w:val="00203D54"/>
    <w:rsid w:val="0020656E"/>
    <w:rsid w:val="002069E6"/>
    <w:rsid w:val="00210F8D"/>
    <w:rsid w:val="00211303"/>
    <w:rsid w:val="00212FB9"/>
    <w:rsid w:val="00213500"/>
    <w:rsid w:val="00213A18"/>
    <w:rsid w:val="002168E1"/>
    <w:rsid w:val="00221601"/>
    <w:rsid w:val="00221B3E"/>
    <w:rsid w:val="00222296"/>
    <w:rsid w:val="00233B5F"/>
    <w:rsid w:val="00234F95"/>
    <w:rsid w:val="00236AEB"/>
    <w:rsid w:val="00240C4E"/>
    <w:rsid w:val="00240C88"/>
    <w:rsid w:val="00242AEE"/>
    <w:rsid w:val="00243407"/>
    <w:rsid w:val="00244FEF"/>
    <w:rsid w:val="002451A0"/>
    <w:rsid w:val="00245258"/>
    <w:rsid w:val="00253FB6"/>
    <w:rsid w:val="00254822"/>
    <w:rsid w:val="00256797"/>
    <w:rsid w:val="002601C1"/>
    <w:rsid w:val="002619E7"/>
    <w:rsid w:val="00263B82"/>
    <w:rsid w:val="00264837"/>
    <w:rsid w:val="00265B59"/>
    <w:rsid w:val="002704E8"/>
    <w:rsid w:val="00272946"/>
    <w:rsid w:val="00273B7D"/>
    <w:rsid w:val="00274105"/>
    <w:rsid w:val="002774B2"/>
    <w:rsid w:val="0027778E"/>
    <w:rsid w:val="00277FB1"/>
    <w:rsid w:val="00284DEE"/>
    <w:rsid w:val="002854B6"/>
    <w:rsid w:val="00287104"/>
    <w:rsid w:val="0028717C"/>
    <w:rsid w:val="002915AE"/>
    <w:rsid w:val="00292237"/>
    <w:rsid w:val="00293DB9"/>
    <w:rsid w:val="002955A2"/>
    <w:rsid w:val="002A2898"/>
    <w:rsid w:val="002A45B9"/>
    <w:rsid w:val="002A6C99"/>
    <w:rsid w:val="002A7F3A"/>
    <w:rsid w:val="002B0964"/>
    <w:rsid w:val="002B1855"/>
    <w:rsid w:val="002B1F86"/>
    <w:rsid w:val="002B2498"/>
    <w:rsid w:val="002B3470"/>
    <w:rsid w:val="002B43A1"/>
    <w:rsid w:val="002D2936"/>
    <w:rsid w:val="002D3DFB"/>
    <w:rsid w:val="002D509E"/>
    <w:rsid w:val="002D7412"/>
    <w:rsid w:val="002D77F6"/>
    <w:rsid w:val="002D799F"/>
    <w:rsid w:val="002E4AD7"/>
    <w:rsid w:val="002E5A6F"/>
    <w:rsid w:val="002E5F11"/>
    <w:rsid w:val="002E6052"/>
    <w:rsid w:val="002E7F99"/>
    <w:rsid w:val="002F0F94"/>
    <w:rsid w:val="002F407A"/>
    <w:rsid w:val="002F5C5C"/>
    <w:rsid w:val="003006FF"/>
    <w:rsid w:val="00303E15"/>
    <w:rsid w:val="0030438D"/>
    <w:rsid w:val="003110A4"/>
    <w:rsid w:val="00315A91"/>
    <w:rsid w:val="00317BDB"/>
    <w:rsid w:val="00321B99"/>
    <w:rsid w:val="003253E0"/>
    <w:rsid w:val="0032650F"/>
    <w:rsid w:val="0033368F"/>
    <w:rsid w:val="0033718A"/>
    <w:rsid w:val="0033773B"/>
    <w:rsid w:val="00341601"/>
    <w:rsid w:val="00343099"/>
    <w:rsid w:val="0034332E"/>
    <w:rsid w:val="003466C6"/>
    <w:rsid w:val="00357B50"/>
    <w:rsid w:val="00360304"/>
    <w:rsid w:val="00360472"/>
    <w:rsid w:val="00361528"/>
    <w:rsid w:val="003618ED"/>
    <w:rsid w:val="003664C0"/>
    <w:rsid w:val="00366585"/>
    <w:rsid w:val="003669BE"/>
    <w:rsid w:val="0037182C"/>
    <w:rsid w:val="0037489D"/>
    <w:rsid w:val="00374FB8"/>
    <w:rsid w:val="00376F3A"/>
    <w:rsid w:val="00382E65"/>
    <w:rsid w:val="00386BA4"/>
    <w:rsid w:val="0039100D"/>
    <w:rsid w:val="00391ECC"/>
    <w:rsid w:val="00392D79"/>
    <w:rsid w:val="003974DC"/>
    <w:rsid w:val="003A2BB6"/>
    <w:rsid w:val="003A3ED8"/>
    <w:rsid w:val="003A41B0"/>
    <w:rsid w:val="003A4952"/>
    <w:rsid w:val="003A5169"/>
    <w:rsid w:val="003A5535"/>
    <w:rsid w:val="003A699F"/>
    <w:rsid w:val="003A7EC3"/>
    <w:rsid w:val="003B2CFB"/>
    <w:rsid w:val="003B68E6"/>
    <w:rsid w:val="003B6D23"/>
    <w:rsid w:val="003B7EC4"/>
    <w:rsid w:val="003C0263"/>
    <w:rsid w:val="003C1751"/>
    <w:rsid w:val="003C3139"/>
    <w:rsid w:val="003C570F"/>
    <w:rsid w:val="003D0358"/>
    <w:rsid w:val="003D57B6"/>
    <w:rsid w:val="003E3A9F"/>
    <w:rsid w:val="003E5402"/>
    <w:rsid w:val="003E7469"/>
    <w:rsid w:val="003F3E5A"/>
    <w:rsid w:val="003F57C3"/>
    <w:rsid w:val="003F63B0"/>
    <w:rsid w:val="003F74EA"/>
    <w:rsid w:val="00402B72"/>
    <w:rsid w:val="00407362"/>
    <w:rsid w:val="004100B2"/>
    <w:rsid w:val="00411A31"/>
    <w:rsid w:val="004128DF"/>
    <w:rsid w:val="00412EF5"/>
    <w:rsid w:val="004206FB"/>
    <w:rsid w:val="0042216B"/>
    <w:rsid w:val="0042606C"/>
    <w:rsid w:val="004324E9"/>
    <w:rsid w:val="00433A9B"/>
    <w:rsid w:val="004349EE"/>
    <w:rsid w:val="00437C0B"/>
    <w:rsid w:val="00443020"/>
    <w:rsid w:val="00445C00"/>
    <w:rsid w:val="00450FCC"/>
    <w:rsid w:val="004510E0"/>
    <w:rsid w:val="00455FD5"/>
    <w:rsid w:val="004575C6"/>
    <w:rsid w:val="00457DD4"/>
    <w:rsid w:val="00460DFD"/>
    <w:rsid w:val="00461C73"/>
    <w:rsid w:val="004627C5"/>
    <w:rsid w:val="00462C66"/>
    <w:rsid w:val="004655BF"/>
    <w:rsid w:val="00466A1E"/>
    <w:rsid w:val="00467E12"/>
    <w:rsid w:val="0047017D"/>
    <w:rsid w:val="00471B06"/>
    <w:rsid w:val="00472F39"/>
    <w:rsid w:val="004754FA"/>
    <w:rsid w:val="004759BF"/>
    <w:rsid w:val="00477A2C"/>
    <w:rsid w:val="00483A96"/>
    <w:rsid w:val="0048543C"/>
    <w:rsid w:val="004857CA"/>
    <w:rsid w:val="00491852"/>
    <w:rsid w:val="004919C2"/>
    <w:rsid w:val="00492B05"/>
    <w:rsid w:val="00494521"/>
    <w:rsid w:val="00494CFD"/>
    <w:rsid w:val="00496180"/>
    <w:rsid w:val="00497B18"/>
    <w:rsid w:val="004A131E"/>
    <w:rsid w:val="004A2962"/>
    <w:rsid w:val="004A3DDE"/>
    <w:rsid w:val="004A5741"/>
    <w:rsid w:val="004A7AEB"/>
    <w:rsid w:val="004B1E2F"/>
    <w:rsid w:val="004B4AA0"/>
    <w:rsid w:val="004B4BE2"/>
    <w:rsid w:val="004B77D2"/>
    <w:rsid w:val="004B7F7A"/>
    <w:rsid w:val="004C140A"/>
    <w:rsid w:val="004C3980"/>
    <w:rsid w:val="004C464E"/>
    <w:rsid w:val="004C526C"/>
    <w:rsid w:val="004C5B74"/>
    <w:rsid w:val="004D2023"/>
    <w:rsid w:val="004E0FAD"/>
    <w:rsid w:val="004E1A38"/>
    <w:rsid w:val="004F0EB6"/>
    <w:rsid w:val="004F16B3"/>
    <w:rsid w:val="004F18EE"/>
    <w:rsid w:val="00500A34"/>
    <w:rsid w:val="00500C0A"/>
    <w:rsid w:val="00510FE6"/>
    <w:rsid w:val="00515FAF"/>
    <w:rsid w:val="005203A8"/>
    <w:rsid w:val="005209CA"/>
    <w:rsid w:val="00530336"/>
    <w:rsid w:val="005304FE"/>
    <w:rsid w:val="00531ABF"/>
    <w:rsid w:val="00534E7D"/>
    <w:rsid w:val="00537F12"/>
    <w:rsid w:val="005406D2"/>
    <w:rsid w:val="005430E3"/>
    <w:rsid w:val="0054577C"/>
    <w:rsid w:val="0054655B"/>
    <w:rsid w:val="00552CC8"/>
    <w:rsid w:val="00553D7C"/>
    <w:rsid w:val="00555F9F"/>
    <w:rsid w:val="005567CD"/>
    <w:rsid w:val="00561CF1"/>
    <w:rsid w:val="00563A6F"/>
    <w:rsid w:val="00567590"/>
    <w:rsid w:val="00571C98"/>
    <w:rsid w:val="005739CE"/>
    <w:rsid w:val="00576433"/>
    <w:rsid w:val="00577C3E"/>
    <w:rsid w:val="005826E8"/>
    <w:rsid w:val="00582DB0"/>
    <w:rsid w:val="00586247"/>
    <w:rsid w:val="00586EC0"/>
    <w:rsid w:val="00592AB5"/>
    <w:rsid w:val="005A0F81"/>
    <w:rsid w:val="005A1CB4"/>
    <w:rsid w:val="005A1E0D"/>
    <w:rsid w:val="005A2D7F"/>
    <w:rsid w:val="005A409A"/>
    <w:rsid w:val="005A769F"/>
    <w:rsid w:val="005B21E8"/>
    <w:rsid w:val="005B2745"/>
    <w:rsid w:val="005B3583"/>
    <w:rsid w:val="005B5C1C"/>
    <w:rsid w:val="005C13B0"/>
    <w:rsid w:val="005C3757"/>
    <w:rsid w:val="005C42E5"/>
    <w:rsid w:val="005D58F2"/>
    <w:rsid w:val="005D5F58"/>
    <w:rsid w:val="005E3EDF"/>
    <w:rsid w:val="005E5416"/>
    <w:rsid w:val="005E6E93"/>
    <w:rsid w:val="005F3C21"/>
    <w:rsid w:val="005F547F"/>
    <w:rsid w:val="005F64E9"/>
    <w:rsid w:val="006007AF"/>
    <w:rsid w:val="00605317"/>
    <w:rsid w:val="0061630A"/>
    <w:rsid w:val="00617490"/>
    <w:rsid w:val="00622A04"/>
    <w:rsid w:val="00623C55"/>
    <w:rsid w:val="0062591D"/>
    <w:rsid w:val="00625F68"/>
    <w:rsid w:val="006275C7"/>
    <w:rsid w:val="00627668"/>
    <w:rsid w:val="00634B11"/>
    <w:rsid w:val="00643665"/>
    <w:rsid w:val="006439D1"/>
    <w:rsid w:val="00643B78"/>
    <w:rsid w:val="006460E7"/>
    <w:rsid w:val="00650DC3"/>
    <w:rsid w:val="006529F3"/>
    <w:rsid w:val="00653929"/>
    <w:rsid w:val="0065494F"/>
    <w:rsid w:val="006559D8"/>
    <w:rsid w:val="00655A8A"/>
    <w:rsid w:val="006604AF"/>
    <w:rsid w:val="006656E1"/>
    <w:rsid w:val="006717B5"/>
    <w:rsid w:val="00672418"/>
    <w:rsid w:val="00673BE7"/>
    <w:rsid w:val="00673C4B"/>
    <w:rsid w:val="00675E6F"/>
    <w:rsid w:val="006819C6"/>
    <w:rsid w:val="00681C0D"/>
    <w:rsid w:val="006838F7"/>
    <w:rsid w:val="00684397"/>
    <w:rsid w:val="006859D3"/>
    <w:rsid w:val="00690C15"/>
    <w:rsid w:val="00692DCE"/>
    <w:rsid w:val="006930A6"/>
    <w:rsid w:val="00693A67"/>
    <w:rsid w:val="00694909"/>
    <w:rsid w:val="0069765D"/>
    <w:rsid w:val="006A05AC"/>
    <w:rsid w:val="006A222A"/>
    <w:rsid w:val="006A639B"/>
    <w:rsid w:val="006A7C97"/>
    <w:rsid w:val="006C130D"/>
    <w:rsid w:val="006C35E6"/>
    <w:rsid w:val="006C4E00"/>
    <w:rsid w:val="006C6B0F"/>
    <w:rsid w:val="006D007C"/>
    <w:rsid w:val="006D087E"/>
    <w:rsid w:val="006D1764"/>
    <w:rsid w:val="006D3707"/>
    <w:rsid w:val="006D398E"/>
    <w:rsid w:val="006D4240"/>
    <w:rsid w:val="006E6132"/>
    <w:rsid w:val="006F13D7"/>
    <w:rsid w:val="006F1477"/>
    <w:rsid w:val="006F3289"/>
    <w:rsid w:val="006F614A"/>
    <w:rsid w:val="006F6870"/>
    <w:rsid w:val="00707960"/>
    <w:rsid w:val="00710427"/>
    <w:rsid w:val="00710EB0"/>
    <w:rsid w:val="007115A9"/>
    <w:rsid w:val="0071316D"/>
    <w:rsid w:val="00716973"/>
    <w:rsid w:val="00721634"/>
    <w:rsid w:val="007217EB"/>
    <w:rsid w:val="0072377B"/>
    <w:rsid w:val="00727745"/>
    <w:rsid w:val="007311C2"/>
    <w:rsid w:val="007321A3"/>
    <w:rsid w:val="00732EC0"/>
    <w:rsid w:val="00733633"/>
    <w:rsid w:val="0073415E"/>
    <w:rsid w:val="00742525"/>
    <w:rsid w:val="00745ED8"/>
    <w:rsid w:val="007479E1"/>
    <w:rsid w:val="00747BD6"/>
    <w:rsid w:val="00750827"/>
    <w:rsid w:val="00750BDA"/>
    <w:rsid w:val="00750BF1"/>
    <w:rsid w:val="00751C7E"/>
    <w:rsid w:val="00751F68"/>
    <w:rsid w:val="00753B53"/>
    <w:rsid w:val="00755639"/>
    <w:rsid w:val="0076333F"/>
    <w:rsid w:val="00765658"/>
    <w:rsid w:val="00765BC3"/>
    <w:rsid w:val="007673A8"/>
    <w:rsid w:val="007677D0"/>
    <w:rsid w:val="0077023A"/>
    <w:rsid w:val="00780BB1"/>
    <w:rsid w:val="00780D81"/>
    <w:rsid w:val="007812F7"/>
    <w:rsid w:val="00784A29"/>
    <w:rsid w:val="00784B02"/>
    <w:rsid w:val="007A1327"/>
    <w:rsid w:val="007B0D07"/>
    <w:rsid w:val="007B3F95"/>
    <w:rsid w:val="007B7494"/>
    <w:rsid w:val="007B7498"/>
    <w:rsid w:val="007C22EA"/>
    <w:rsid w:val="007C57D6"/>
    <w:rsid w:val="007C5AAE"/>
    <w:rsid w:val="007C698F"/>
    <w:rsid w:val="007D1BA6"/>
    <w:rsid w:val="007D219F"/>
    <w:rsid w:val="007D3930"/>
    <w:rsid w:val="007D60AB"/>
    <w:rsid w:val="007D6563"/>
    <w:rsid w:val="007E12A1"/>
    <w:rsid w:val="007E284E"/>
    <w:rsid w:val="007E4629"/>
    <w:rsid w:val="007E6513"/>
    <w:rsid w:val="007E66DC"/>
    <w:rsid w:val="007E7DE7"/>
    <w:rsid w:val="007F3CF9"/>
    <w:rsid w:val="007F4131"/>
    <w:rsid w:val="007F495F"/>
    <w:rsid w:val="007F7186"/>
    <w:rsid w:val="007F763C"/>
    <w:rsid w:val="00800145"/>
    <w:rsid w:val="0080125B"/>
    <w:rsid w:val="00811049"/>
    <w:rsid w:val="00812421"/>
    <w:rsid w:val="0081348C"/>
    <w:rsid w:val="00815170"/>
    <w:rsid w:val="00817152"/>
    <w:rsid w:val="00822701"/>
    <w:rsid w:val="008243C5"/>
    <w:rsid w:val="00826D52"/>
    <w:rsid w:val="00831420"/>
    <w:rsid w:val="00833746"/>
    <w:rsid w:val="00834F9B"/>
    <w:rsid w:val="00836750"/>
    <w:rsid w:val="00836CD4"/>
    <w:rsid w:val="0083705E"/>
    <w:rsid w:val="008407F8"/>
    <w:rsid w:val="00845CD3"/>
    <w:rsid w:val="00850593"/>
    <w:rsid w:val="00850F55"/>
    <w:rsid w:val="00853654"/>
    <w:rsid w:val="00853792"/>
    <w:rsid w:val="00855A05"/>
    <w:rsid w:val="0086258A"/>
    <w:rsid w:val="00862F49"/>
    <w:rsid w:val="00866187"/>
    <w:rsid w:val="008765BD"/>
    <w:rsid w:val="00876C08"/>
    <w:rsid w:val="008773BA"/>
    <w:rsid w:val="008842CE"/>
    <w:rsid w:val="00886526"/>
    <w:rsid w:val="0089136B"/>
    <w:rsid w:val="0089775F"/>
    <w:rsid w:val="00897E18"/>
    <w:rsid w:val="008A047B"/>
    <w:rsid w:val="008A0760"/>
    <w:rsid w:val="008A0B80"/>
    <w:rsid w:val="008A793F"/>
    <w:rsid w:val="008B1DCF"/>
    <w:rsid w:val="008B32CD"/>
    <w:rsid w:val="008B3BDF"/>
    <w:rsid w:val="008B4ABC"/>
    <w:rsid w:val="008C0E5B"/>
    <w:rsid w:val="008C344C"/>
    <w:rsid w:val="008D220C"/>
    <w:rsid w:val="008D2774"/>
    <w:rsid w:val="008D3FF0"/>
    <w:rsid w:val="008D4096"/>
    <w:rsid w:val="008E2AF5"/>
    <w:rsid w:val="008E7D47"/>
    <w:rsid w:val="008F2772"/>
    <w:rsid w:val="008F3658"/>
    <w:rsid w:val="008F57DA"/>
    <w:rsid w:val="008F7808"/>
    <w:rsid w:val="0090409B"/>
    <w:rsid w:val="0090560D"/>
    <w:rsid w:val="00906F4C"/>
    <w:rsid w:val="00907324"/>
    <w:rsid w:val="00907387"/>
    <w:rsid w:val="00910DDA"/>
    <w:rsid w:val="009115A6"/>
    <w:rsid w:val="009118E8"/>
    <w:rsid w:val="00911DD2"/>
    <w:rsid w:val="0091241F"/>
    <w:rsid w:val="00912EDE"/>
    <w:rsid w:val="0091561A"/>
    <w:rsid w:val="009164A0"/>
    <w:rsid w:val="00920CE9"/>
    <w:rsid w:val="00920E35"/>
    <w:rsid w:val="009232CB"/>
    <w:rsid w:val="0092435D"/>
    <w:rsid w:val="009247B8"/>
    <w:rsid w:val="00924C84"/>
    <w:rsid w:val="0092511D"/>
    <w:rsid w:val="009270E0"/>
    <w:rsid w:val="009311D0"/>
    <w:rsid w:val="00932297"/>
    <w:rsid w:val="009331ED"/>
    <w:rsid w:val="00933343"/>
    <w:rsid w:val="0093377B"/>
    <w:rsid w:val="00934A5A"/>
    <w:rsid w:val="00934E02"/>
    <w:rsid w:val="00935369"/>
    <w:rsid w:val="00935C8B"/>
    <w:rsid w:val="0094475A"/>
    <w:rsid w:val="00952377"/>
    <w:rsid w:val="00952427"/>
    <w:rsid w:val="00952959"/>
    <w:rsid w:val="00955403"/>
    <w:rsid w:val="00961D16"/>
    <w:rsid w:val="00971D16"/>
    <w:rsid w:val="00974DA8"/>
    <w:rsid w:val="00976DCD"/>
    <w:rsid w:val="009801CD"/>
    <w:rsid w:val="00983B77"/>
    <w:rsid w:val="009852DE"/>
    <w:rsid w:val="0098543A"/>
    <w:rsid w:val="00985F15"/>
    <w:rsid w:val="009900FC"/>
    <w:rsid w:val="0099460D"/>
    <w:rsid w:val="00994B0D"/>
    <w:rsid w:val="00995D0F"/>
    <w:rsid w:val="00995D90"/>
    <w:rsid w:val="00996553"/>
    <w:rsid w:val="009A4D1D"/>
    <w:rsid w:val="009B01C6"/>
    <w:rsid w:val="009B2B1D"/>
    <w:rsid w:val="009B401E"/>
    <w:rsid w:val="009B4823"/>
    <w:rsid w:val="009C017F"/>
    <w:rsid w:val="009C0A51"/>
    <w:rsid w:val="009C50B7"/>
    <w:rsid w:val="009C5663"/>
    <w:rsid w:val="009C5BF8"/>
    <w:rsid w:val="009C779D"/>
    <w:rsid w:val="009D272B"/>
    <w:rsid w:val="009D3062"/>
    <w:rsid w:val="009D34D5"/>
    <w:rsid w:val="009D68F8"/>
    <w:rsid w:val="009D73AF"/>
    <w:rsid w:val="009D7B38"/>
    <w:rsid w:val="009E4CAC"/>
    <w:rsid w:val="009E6B5C"/>
    <w:rsid w:val="009F0E56"/>
    <w:rsid w:val="009F227D"/>
    <w:rsid w:val="009F3791"/>
    <w:rsid w:val="009F44E2"/>
    <w:rsid w:val="00A00E4A"/>
    <w:rsid w:val="00A02CB0"/>
    <w:rsid w:val="00A03321"/>
    <w:rsid w:val="00A04597"/>
    <w:rsid w:val="00A04B7E"/>
    <w:rsid w:val="00A0557E"/>
    <w:rsid w:val="00A05991"/>
    <w:rsid w:val="00A06CF5"/>
    <w:rsid w:val="00A1032D"/>
    <w:rsid w:val="00A12D04"/>
    <w:rsid w:val="00A12EAC"/>
    <w:rsid w:val="00A13D7E"/>
    <w:rsid w:val="00A15E5B"/>
    <w:rsid w:val="00A16BE6"/>
    <w:rsid w:val="00A2128D"/>
    <w:rsid w:val="00A22A17"/>
    <w:rsid w:val="00A259C5"/>
    <w:rsid w:val="00A27964"/>
    <w:rsid w:val="00A3236A"/>
    <w:rsid w:val="00A32490"/>
    <w:rsid w:val="00A34070"/>
    <w:rsid w:val="00A351DF"/>
    <w:rsid w:val="00A35DC2"/>
    <w:rsid w:val="00A42B5B"/>
    <w:rsid w:val="00A43DCB"/>
    <w:rsid w:val="00A44458"/>
    <w:rsid w:val="00A4546F"/>
    <w:rsid w:val="00A525BE"/>
    <w:rsid w:val="00A531CF"/>
    <w:rsid w:val="00A57D54"/>
    <w:rsid w:val="00A60C1A"/>
    <w:rsid w:val="00A62BCC"/>
    <w:rsid w:val="00A62EF7"/>
    <w:rsid w:val="00A6380F"/>
    <w:rsid w:val="00A64CE9"/>
    <w:rsid w:val="00A65879"/>
    <w:rsid w:val="00A711C9"/>
    <w:rsid w:val="00A71265"/>
    <w:rsid w:val="00A71718"/>
    <w:rsid w:val="00A7547C"/>
    <w:rsid w:val="00A76095"/>
    <w:rsid w:val="00A76B3F"/>
    <w:rsid w:val="00A8135C"/>
    <w:rsid w:val="00A81CA2"/>
    <w:rsid w:val="00A81F96"/>
    <w:rsid w:val="00A82B6B"/>
    <w:rsid w:val="00A851DA"/>
    <w:rsid w:val="00A853A5"/>
    <w:rsid w:val="00A87FC9"/>
    <w:rsid w:val="00A92390"/>
    <w:rsid w:val="00A9442E"/>
    <w:rsid w:val="00A949E6"/>
    <w:rsid w:val="00A96BFB"/>
    <w:rsid w:val="00A96E36"/>
    <w:rsid w:val="00A97EF5"/>
    <w:rsid w:val="00AB049A"/>
    <w:rsid w:val="00AB47E3"/>
    <w:rsid w:val="00AB4878"/>
    <w:rsid w:val="00AB6214"/>
    <w:rsid w:val="00AB6391"/>
    <w:rsid w:val="00AB7BEF"/>
    <w:rsid w:val="00AC37F8"/>
    <w:rsid w:val="00AC526A"/>
    <w:rsid w:val="00AC5586"/>
    <w:rsid w:val="00AD3619"/>
    <w:rsid w:val="00AD7488"/>
    <w:rsid w:val="00AE044E"/>
    <w:rsid w:val="00AE0DCC"/>
    <w:rsid w:val="00AE4371"/>
    <w:rsid w:val="00AE5D76"/>
    <w:rsid w:val="00AF0505"/>
    <w:rsid w:val="00AF2A2E"/>
    <w:rsid w:val="00AF38DD"/>
    <w:rsid w:val="00B00AB2"/>
    <w:rsid w:val="00B025C9"/>
    <w:rsid w:val="00B02B82"/>
    <w:rsid w:val="00B03E74"/>
    <w:rsid w:val="00B04007"/>
    <w:rsid w:val="00B047C5"/>
    <w:rsid w:val="00B04B0E"/>
    <w:rsid w:val="00B060A1"/>
    <w:rsid w:val="00B114FC"/>
    <w:rsid w:val="00B14842"/>
    <w:rsid w:val="00B16FB3"/>
    <w:rsid w:val="00B17976"/>
    <w:rsid w:val="00B21039"/>
    <w:rsid w:val="00B222FC"/>
    <w:rsid w:val="00B24674"/>
    <w:rsid w:val="00B25DC6"/>
    <w:rsid w:val="00B27FB6"/>
    <w:rsid w:val="00B40558"/>
    <w:rsid w:val="00B40D14"/>
    <w:rsid w:val="00B42E6D"/>
    <w:rsid w:val="00B432AB"/>
    <w:rsid w:val="00B4613C"/>
    <w:rsid w:val="00B506FE"/>
    <w:rsid w:val="00B51EC5"/>
    <w:rsid w:val="00B52760"/>
    <w:rsid w:val="00B53284"/>
    <w:rsid w:val="00B53F05"/>
    <w:rsid w:val="00B547DE"/>
    <w:rsid w:val="00B5593F"/>
    <w:rsid w:val="00B601FC"/>
    <w:rsid w:val="00B6214E"/>
    <w:rsid w:val="00B6246C"/>
    <w:rsid w:val="00B652D4"/>
    <w:rsid w:val="00B65E13"/>
    <w:rsid w:val="00B662BB"/>
    <w:rsid w:val="00B732C4"/>
    <w:rsid w:val="00B80D7A"/>
    <w:rsid w:val="00B866B7"/>
    <w:rsid w:val="00B86A93"/>
    <w:rsid w:val="00B9239A"/>
    <w:rsid w:val="00B97350"/>
    <w:rsid w:val="00BA11C4"/>
    <w:rsid w:val="00BA154B"/>
    <w:rsid w:val="00BA3114"/>
    <w:rsid w:val="00BA4B33"/>
    <w:rsid w:val="00BA4C05"/>
    <w:rsid w:val="00BA6052"/>
    <w:rsid w:val="00BA6DFA"/>
    <w:rsid w:val="00BB1139"/>
    <w:rsid w:val="00BB309C"/>
    <w:rsid w:val="00BB3364"/>
    <w:rsid w:val="00BB7737"/>
    <w:rsid w:val="00BB7DCE"/>
    <w:rsid w:val="00BC31AA"/>
    <w:rsid w:val="00BC4D6A"/>
    <w:rsid w:val="00BC4E0D"/>
    <w:rsid w:val="00BC79F8"/>
    <w:rsid w:val="00BD18E7"/>
    <w:rsid w:val="00BD3D78"/>
    <w:rsid w:val="00BD65B7"/>
    <w:rsid w:val="00BD6A53"/>
    <w:rsid w:val="00BD7F95"/>
    <w:rsid w:val="00BE071B"/>
    <w:rsid w:val="00BE2AD7"/>
    <w:rsid w:val="00BE4E03"/>
    <w:rsid w:val="00BE6030"/>
    <w:rsid w:val="00BE7A63"/>
    <w:rsid w:val="00BF20C1"/>
    <w:rsid w:val="00BF386F"/>
    <w:rsid w:val="00BF457D"/>
    <w:rsid w:val="00BF4DC8"/>
    <w:rsid w:val="00BF677F"/>
    <w:rsid w:val="00BF77F6"/>
    <w:rsid w:val="00C05C98"/>
    <w:rsid w:val="00C106B2"/>
    <w:rsid w:val="00C1152C"/>
    <w:rsid w:val="00C12330"/>
    <w:rsid w:val="00C13328"/>
    <w:rsid w:val="00C14BE9"/>
    <w:rsid w:val="00C22C39"/>
    <w:rsid w:val="00C23928"/>
    <w:rsid w:val="00C25A70"/>
    <w:rsid w:val="00C31119"/>
    <w:rsid w:val="00C331DA"/>
    <w:rsid w:val="00C336FD"/>
    <w:rsid w:val="00C33CA4"/>
    <w:rsid w:val="00C34C4A"/>
    <w:rsid w:val="00C374C8"/>
    <w:rsid w:val="00C4219D"/>
    <w:rsid w:val="00C46472"/>
    <w:rsid w:val="00C47375"/>
    <w:rsid w:val="00C477DA"/>
    <w:rsid w:val="00C55152"/>
    <w:rsid w:val="00C57749"/>
    <w:rsid w:val="00C619ED"/>
    <w:rsid w:val="00C65BFC"/>
    <w:rsid w:val="00C66A26"/>
    <w:rsid w:val="00C67EB9"/>
    <w:rsid w:val="00C70F9B"/>
    <w:rsid w:val="00C72E0F"/>
    <w:rsid w:val="00C746EC"/>
    <w:rsid w:val="00C75722"/>
    <w:rsid w:val="00C85CFF"/>
    <w:rsid w:val="00C86D32"/>
    <w:rsid w:val="00C8742E"/>
    <w:rsid w:val="00C90E84"/>
    <w:rsid w:val="00C920DC"/>
    <w:rsid w:val="00C97F22"/>
    <w:rsid w:val="00CA164F"/>
    <w:rsid w:val="00CA2BC8"/>
    <w:rsid w:val="00CA4B8F"/>
    <w:rsid w:val="00CA6229"/>
    <w:rsid w:val="00CA69E1"/>
    <w:rsid w:val="00CA6D4B"/>
    <w:rsid w:val="00CA781B"/>
    <w:rsid w:val="00CB5311"/>
    <w:rsid w:val="00CB58E0"/>
    <w:rsid w:val="00CB717B"/>
    <w:rsid w:val="00CB7D18"/>
    <w:rsid w:val="00CC22DA"/>
    <w:rsid w:val="00CC2A95"/>
    <w:rsid w:val="00CC470D"/>
    <w:rsid w:val="00CC4797"/>
    <w:rsid w:val="00CC4824"/>
    <w:rsid w:val="00CD3E48"/>
    <w:rsid w:val="00CD4229"/>
    <w:rsid w:val="00CE3119"/>
    <w:rsid w:val="00CE7962"/>
    <w:rsid w:val="00CF0DE6"/>
    <w:rsid w:val="00CF2CB9"/>
    <w:rsid w:val="00CF707E"/>
    <w:rsid w:val="00CF72FB"/>
    <w:rsid w:val="00CF7AD3"/>
    <w:rsid w:val="00D0537E"/>
    <w:rsid w:val="00D05C6E"/>
    <w:rsid w:val="00D07D0A"/>
    <w:rsid w:val="00D1035A"/>
    <w:rsid w:val="00D1111E"/>
    <w:rsid w:val="00D1343F"/>
    <w:rsid w:val="00D13ECC"/>
    <w:rsid w:val="00D1646F"/>
    <w:rsid w:val="00D21F7E"/>
    <w:rsid w:val="00D2522C"/>
    <w:rsid w:val="00D2600D"/>
    <w:rsid w:val="00D27AFA"/>
    <w:rsid w:val="00D31D3B"/>
    <w:rsid w:val="00D3343F"/>
    <w:rsid w:val="00D35750"/>
    <w:rsid w:val="00D46730"/>
    <w:rsid w:val="00D46F98"/>
    <w:rsid w:val="00D526F1"/>
    <w:rsid w:val="00D55F33"/>
    <w:rsid w:val="00D57D2F"/>
    <w:rsid w:val="00D63BDC"/>
    <w:rsid w:val="00D652E9"/>
    <w:rsid w:val="00D654C5"/>
    <w:rsid w:val="00D669E7"/>
    <w:rsid w:val="00D670AC"/>
    <w:rsid w:val="00D7186C"/>
    <w:rsid w:val="00D745B8"/>
    <w:rsid w:val="00D803E1"/>
    <w:rsid w:val="00D8151B"/>
    <w:rsid w:val="00D822E4"/>
    <w:rsid w:val="00D867BE"/>
    <w:rsid w:val="00D87990"/>
    <w:rsid w:val="00D94E7B"/>
    <w:rsid w:val="00D94F95"/>
    <w:rsid w:val="00DA0BED"/>
    <w:rsid w:val="00DA2302"/>
    <w:rsid w:val="00DA47E2"/>
    <w:rsid w:val="00DA5159"/>
    <w:rsid w:val="00DA519B"/>
    <w:rsid w:val="00DB2519"/>
    <w:rsid w:val="00DB2FA6"/>
    <w:rsid w:val="00DB4451"/>
    <w:rsid w:val="00DB7607"/>
    <w:rsid w:val="00DC20F9"/>
    <w:rsid w:val="00DC3329"/>
    <w:rsid w:val="00DC4C85"/>
    <w:rsid w:val="00DC5087"/>
    <w:rsid w:val="00DD2982"/>
    <w:rsid w:val="00DD2CDD"/>
    <w:rsid w:val="00DD34D2"/>
    <w:rsid w:val="00DD362E"/>
    <w:rsid w:val="00DD5922"/>
    <w:rsid w:val="00DD6AD7"/>
    <w:rsid w:val="00DE2E8B"/>
    <w:rsid w:val="00DE2FA4"/>
    <w:rsid w:val="00DE50FF"/>
    <w:rsid w:val="00DE55FB"/>
    <w:rsid w:val="00DE635C"/>
    <w:rsid w:val="00DE7CB3"/>
    <w:rsid w:val="00DE7E18"/>
    <w:rsid w:val="00DF1759"/>
    <w:rsid w:val="00DF6F40"/>
    <w:rsid w:val="00E00582"/>
    <w:rsid w:val="00E0339C"/>
    <w:rsid w:val="00E14915"/>
    <w:rsid w:val="00E16707"/>
    <w:rsid w:val="00E17CCE"/>
    <w:rsid w:val="00E27858"/>
    <w:rsid w:val="00E27993"/>
    <w:rsid w:val="00E30F1E"/>
    <w:rsid w:val="00E30FEF"/>
    <w:rsid w:val="00E32735"/>
    <w:rsid w:val="00E33B10"/>
    <w:rsid w:val="00E3457F"/>
    <w:rsid w:val="00E34760"/>
    <w:rsid w:val="00E3485F"/>
    <w:rsid w:val="00E34DF7"/>
    <w:rsid w:val="00E3680B"/>
    <w:rsid w:val="00E41A21"/>
    <w:rsid w:val="00E440F8"/>
    <w:rsid w:val="00E456A9"/>
    <w:rsid w:val="00E4728A"/>
    <w:rsid w:val="00E51910"/>
    <w:rsid w:val="00E52293"/>
    <w:rsid w:val="00E55FA1"/>
    <w:rsid w:val="00E62DCB"/>
    <w:rsid w:val="00E73340"/>
    <w:rsid w:val="00E744C6"/>
    <w:rsid w:val="00E75EC6"/>
    <w:rsid w:val="00E779C8"/>
    <w:rsid w:val="00E824F2"/>
    <w:rsid w:val="00E827EA"/>
    <w:rsid w:val="00E83C3A"/>
    <w:rsid w:val="00E872F2"/>
    <w:rsid w:val="00E900D2"/>
    <w:rsid w:val="00E91FB9"/>
    <w:rsid w:val="00E9340D"/>
    <w:rsid w:val="00EA0949"/>
    <w:rsid w:val="00EA251E"/>
    <w:rsid w:val="00EA65D5"/>
    <w:rsid w:val="00EB0A91"/>
    <w:rsid w:val="00EB10BE"/>
    <w:rsid w:val="00EB231F"/>
    <w:rsid w:val="00EB40CF"/>
    <w:rsid w:val="00EC262D"/>
    <w:rsid w:val="00EC267A"/>
    <w:rsid w:val="00EC3BC3"/>
    <w:rsid w:val="00EC5D63"/>
    <w:rsid w:val="00ED07A3"/>
    <w:rsid w:val="00ED0E8F"/>
    <w:rsid w:val="00ED3E86"/>
    <w:rsid w:val="00ED47FC"/>
    <w:rsid w:val="00ED4A68"/>
    <w:rsid w:val="00ED4F96"/>
    <w:rsid w:val="00ED703A"/>
    <w:rsid w:val="00EE312D"/>
    <w:rsid w:val="00EE743F"/>
    <w:rsid w:val="00EF54D5"/>
    <w:rsid w:val="00EF5F58"/>
    <w:rsid w:val="00F01506"/>
    <w:rsid w:val="00F05586"/>
    <w:rsid w:val="00F120BA"/>
    <w:rsid w:val="00F12DA3"/>
    <w:rsid w:val="00F13D2E"/>
    <w:rsid w:val="00F14DD6"/>
    <w:rsid w:val="00F16C6D"/>
    <w:rsid w:val="00F221E4"/>
    <w:rsid w:val="00F244DB"/>
    <w:rsid w:val="00F25AD2"/>
    <w:rsid w:val="00F271AE"/>
    <w:rsid w:val="00F275D2"/>
    <w:rsid w:val="00F335B9"/>
    <w:rsid w:val="00F40163"/>
    <w:rsid w:val="00F414EC"/>
    <w:rsid w:val="00F41CF5"/>
    <w:rsid w:val="00F428D9"/>
    <w:rsid w:val="00F43CBA"/>
    <w:rsid w:val="00F44F7A"/>
    <w:rsid w:val="00F505F0"/>
    <w:rsid w:val="00F5769B"/>
    <w:rsid w:val="00F60368"/>
    <w:rsid w:val="00F6059C"/>
    <w:rsid w:val="00F60AF8"/>
    <w:rsid w:val="00F60D0C"/>
    <w:rsid w:val="00F619EA"/>
    <w:rsid w:val="00F62C0A"/>
    <w:rsid w:val="00F6425D"/>
    <w:rsid w:val="00F66812"/>
    <w:rsid w:val="00F67A1B"/>
    <w:rsid w:val="00F70EDA"/>
    <w:rsid w:val="00F71465"/>
    <w:rsid w:val="00F7345E"/>
    <w:rsid w:val="00F764AF"/>
    <w:rsid w:val="00F824FF"/>
    <w:rsid w:val="00F83464"/>
    <w:rsid w:val="00F845B8"/>
    <w:rsid w:val="00F8491A"/>
    <w:rsid w:val="00F90DC9"/>
    <w:rsid w:val="00F97EA5"/>
    <w:rsid w:val="00FA3997"/>
    <w:rsid w:val="00FA5AF1"/>
    <w:rsid w:val="00FB10EA"/>
    <w:rsid w:val="00FB15BF"/>
    <w:rsid w:val="00FB1DA7"/>
    <w:rsid w:val="00FC356C"/>
    <w:rsid w:val="00FC38CC"/>
    <w:rsid w:val="00FC3CDD"/>
    <w:rsid w:val="00FC43EC"/>
    <w:rsid w:val="00FC5847"/>
    <w:rsid w:val="00FC6BF4"/>
    <w:rsid w:val="00FC6F53"/>
    <w:rsid w:val="00FD0F37"/>
    <w:rsid w:val="00FD2834"/>
    <w:rsid w:val="00FD290C"/>
    <w:rsid w:val="00FD7312"/>
    <w:rsid w:val="00FD78A3"/>
    <w:rsid w:val="00FE1AB3"/>
    <w:rsid w:val="00FE290D"/>
    <w:rsid w:val="00FE29E7"/>
    <w:rsid w:val="00FF0995"/>
    <w:rsid w:val="00FF329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1D2E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52"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rsid w:val="004918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436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491852"/>
    <w:pPr>
      <w:numPr>
        <w:numId w:val="1"/>
      </w:numPr>
    </w:pPr>
    <w:rPr>
      <w:b/>
      <w:smallCaps/>
    </w:rPr>
  </w:style>
  <w:style w:type="paragraph" w:styleId="FootnoteText">
    <w:name w:val="footnote text"/>
    <w:basedOn w:val="Normal"/>
    <w:semiHidden/>
    <w:rsid w:val="00491852"/>
    <w:rPr>
      <w:sz w:val="20"/>
    </w:rPr>
  </w:style>
  <w:style w:type="character" w:styleId="FootnoteReference">
    <w:name w:val="footnote reference"/>
    <w:semiHidden/>
    <w:rsid w:val="00491852"/>
    <w:rPr>
      <w:vertAlign w:val="superscript"/>
    </w:rPr>
  </w:style>
  <w:style w:type="paragraph" w:styleId="Footer">
    <w:name w:val="footer"/>
    <w:basedOn w:val="Normal"/>
    <w:rsid w:val="004918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A3DDE"/>
    <w:pPr>
      <w:ind w:right="1710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A3DDE"/>
    <w:rPr>
      <w:rFonts w:ascii="Tahoma" w:hAnsi="Tahoma" w:cs="Tahoma"/>
      <w:sz w:val="16"/>
      <w:szCs w:val="16"/>
    </w:rPr>
  </w:style>
  <w:style w:type="paragraph" w:customStyle="1" w:styleId="BFUL">
    <w:name w:val="BF UL"/>
    <w:basedOn w:val="Normal"/>
    <w:rsid w:val="00643665"/>
    <w:pPr>
      <w:keepNext/>
      <w:spacing w:after="240"/>
    </w:pPr>
    <w:rPr>
      <w:b/>
      <w:u w:val="single"/>
    </w:rPr>
  </w:style>
  <w:style w:type="paragraph" w:customStyle="1" w:styleId="CellHead">
    <w:name w:val="Cell Head"/>
    <w:basedOn w:val="Normal"/>
    <w:rsid w:val="00643665"/>
    <w:pPr>
      <w:keepNext/>
      <w:jc w:val="center"/>
    </w:pPr>
    <w:rPr>
      <w:rFonts w:ascii="Arial" w:hAnsi="Arial"/>
      <w:b/>
      <w:sz w:val="20"/>
    </w:rPr>
  </w:style>
  <w:style w:type="paragraph" w:customStyle="1" w:styleId="CellBody">
    <w:name w:val="Cell Body"/>
    <w:basedOn w:val="CellHead"/>
    <w:rsid w:val="00643665"/>
    <w:pPr>
      <w:keepNext w:val="0"/>
      <w:jc w:val="left"/>
    </w:pPr>
    <w:rPr>
      <w:b w:val="0"/>
    </w:rPr>
  </w:style>
  <w:style w:type="paragraph" w:customStyle="1" w:styleId="BF">
    <w:name w:val="BF"/>
    <w:basedOn w:val="BFUL"/>
    <w:rsid w:val="00643665"/>
    <w:rPr>
      <w:u w:val="none"/>
    </w:rPr>
  </w:style>
  <w:style w:type="paragraph" w:styleId="Header">
    <w:name w:val="header"/>
    <w:basedOn w:val="Normal"/>
    <w:rsid w:val="00BD18E7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185703"/>
    <w:pPr>
      <w:ind w:left="720"/>
      <w:jc w:val="both"/>
    </w:pPr>
  </w:style>
  <w:style w:type="character" w:styleId="PageNumber">
    <w:name w:val="page number"/>
    <w:basedOn w:val="DefaultParagraphFont"/>
    <w:rsid w:val="00952427"/>
  </w:style>
  <w:style w:type="character" w:styleId="CommentReference">
    <w:name w:val="annotation reference"/>
    <w:semiHidden/>
    <w:rsid w:val="0014090B"/>
    <w:rPr>
      <w:sz w:val="16"/>
      <w:szCs w:val="16"/>
    </w:rPr>
  </w:style>
  <w:style w:type="paragraph" w:styleId="CommentText">
    <w:name w:val="annotation text"/>
    <w:basedOn w:val="Normal"/>
    <w:semiHidden/>
    <w:rsid w:val="0014090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090B"/>
    <w:rPr>
      <w:b/>
      <w:bCs/>
    </w:rPr>
  </w:style>
  <w:style w:type="paragraph" w:customStyle="1" w:styleId="Exhibit">
    <w:name w:val="Exhibit"/>
    <w:aliases w:val="ex"/>
    <w:basedOn w:val="Normal"/>
    <w:rsid w:val="00CC4797"/>
    <w:pPr>
      <w:spacing w:after="120"/>
      <w:jc w:val="center"/>
    </w:pPr>
    <w:rPr>
      <w:rFonts w:ascii="Arial" w:hAnsi="Arial"/>
      <w:sz w:val="20"/>
    </w:rPr>
  </w:style>
  <w:style w:type="paragraph" w:styleId="NormalWeb">
    <w:name w:val="Normal (Web)"/>
    <w:basedOn w:val="Normal"/>
    <w:rsid w:val="00F271AE"/>
    <w:pPr>
      <w:spacing w:before="100" w:beforeAutospacing="1" w:after="100" w:afterAutospacing="1"/>
    </w:pPr>
    <w:rPr>
      <w:szCs w:val="24"/>
    </w:rPr>
  </w:style>
  <w:style w:type="table" w:styleId="TableGrid1">
    <w:name w:val="Table Grid 1"/>
    <w:basedOn w:val="TableNormal"/>
    <w:rsid w:val="00074B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aliases w:val="Body Text Char,BT Char,BT,Body Text-Normal,body text"/>
    <w:basedOn w:val="Normal"/>
    <w:rsid w:val="00A57D54"/>
    <w:rPr>
      <w:sz w:val="20"/>
    </w:rPr>
  </w:style>
  <w:style w:type="paragraph" w:customStyle="1" w:styleId="ChangeRecord">
    <w:name w:val="Change Record"/>
    <w:basedOn w:val="Normal"/>
    <w:autoRedefine/>
    <w:rsid w:val="000D7564"/>
    <w:pPr>
      <w:tabs>
        <w:tab w:val="left" w:pos="4248"/>
        <w:tab w:val="left" w:pos="5148"/>
        <w:tab w:val="left" w:pos="8856"/>
      </w:tabs>
      <w:jc w:val="center"/>
    </w:pPr>
    <w:rPr>
      <w:b/>
      <w:bCs/>
      <w:sz w:val="28"/>
      <w:szCs w:val="24"/>
      <w:lang w:bidi="he-IL"/>
    </w:rPr>
  </w:style>
  <w:style w:type="paragraph" w:customStyle="1" w:styleId="ColumnName">
    <w:name w:val="Column Name"/>
    <w:basedOn w:val="Normal"/>
    <w:autoRedefine/>
    <w:rsid w:val="000D75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 w:cs="Arial"/>
      <w:b/>
      <w:color w:val="000000"/>
      <w:sz w:val="20"/>
    </w:rPr>
  </w:style>
  <w:style w:type="paragraph" w:customStyle="1" w:styleId="CoverSubtitleDocumentName">
    <w:name w:val="Cover Subtitle (Document Name)"/>
    <w:basedOn w:val="Title"/>
    <w:rsid w:val="000D7564"/>
    <w:pPr>
      <w:spacing w:after="480"/>
      <w:ind w:right="0"/>
    </w:pPr>
    <w:rPr>
      <w:rFonts w:ascii="Helvetica" w:hAnsi="Helvetica"/>
      <w:kern w:val="28"/>
      <w:sz w:val="48"/>
    </w:rPr>
  </w:style>
  <w:style w:type="table" w:styleId="TableList4">
    <w:name w:val="Table List 4"/>
    <w:basedOn w:val="TableNormal"/>
    <w:rsid w:val="006A22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114F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114FC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26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2022-01-20T18:52:00Z</dcterms:created>
  <dcterms:modified xsi:type="dcterms:W3CDTF">2022-01-20T18:53:00Z</dcterms:modified>
</cp:coreProperties>
</file>